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C7E4" w14:textId="77777777" w:rsidR="00871261" w:rsidRDefault="00000000">
      <w:pPr>
        <w:shd w:val="clear" w:color="auto" w:fill="FFFFFF"/>
        <w:spacing w:afterLines="100" w:after="312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中南林业科技大学涉外学院</w:t>
      </w:r>
      <w:r>
        <w:rPr>
          <w:rFonts w:asciiTheme="majorEastAsia" w:eastAsiaTheme="majorEastAsia" w:hAnsiTheme="majorEastAsia" w:cs="方正小标宋简体"/>
          <w:b/>
          <w:sz w:val="36"/>
          <w:szCs w:val="36"/>
        </w:rPr>
        <w:t>202</w:t>
      </w:r>
      <w:r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4年“专升本”</w:t>
      </w:r>
    </w:p>
    <w:p w14:paraId="25A137C4" w14:textId="77777777" w:rsidR="00871261" w:rsidRDefault="00000000">
      <w:pPr>
        <w:widowControl/>
        <w:shd w:val="clear" w:color="auto" w:fill="FFFFFF"/>
        <w:spacing w:afterLines="100" w:after="312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《人力资源管理概论》课程考试大纲</w:t>
      </w:r>
    </w:p>
    <w:p w14:paraId="34E52E0D" w14:textId="77777777" w:rsidR="00871261" w:rsidRDefault="00000000">
      <w:pPr>
        <w:pStyle w:val="a9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" w:eastAsia="仿宋" w:hAnsi="仿宋" w:cs="方正仿宋_GB2312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/>
          <w:bCs/>
          <w:color w:val="000000"/>
          <w:kern w:val="0"/>
          <w:sz w:val="24"/>
          <w:szCs w:val="24"/>
        </w:rPr>
        <w:t>考试基本要求</w:t>
      </w:r>
    </w:p>
    <w:p w14:paraId="57246603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掌握人力资源的含义、构成、特征，以及人力资源管理的含义、职能、主要活动及其实现形式。掌握人力资源管理活动的职能活动，包括工作分析、人力资源规划、招聘管理、培训管理、绩效管理、薪酬管理、劳动关系管理等基本内容。了解人力资源管理面临的挑战和发展趋势。</w:t>
      </w:r>
    </w:p>
    <w:p w14:paraId="2A6A7142" w14:textId="77777777" w:rsidR="00871261" w:rsidRDefault="00000000">
      <w:pPr>
        <w:widowControl/>
        <w:shd w:val="clear" w:color="auto" w:fill="FFFFFF"/>
        <w:spacing w:line="560" w:lineRule="exact"/>
        <w:rPr>
          <w:rFonts w:ascii="仿宋" w:eastAsia="仿宋" w:hAnsi="仿宋" w:cs="方正仿宋_GB2312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/>
          <w:bCs/>
          <w:color w:val="000000"/>
          <w:kern w:val="0"/>
          <w:sz w:val="24"/>
          <w:szCs w:val="24"/>
        </w:rPr>
        <w:t>二、考试方式、时间、题型及比例</w:t>
      </w:r>
    </w:p>
    <w:p w14:paraId="5087C798" w14:textId="77777777" w:rsidR="00871261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1．考试方法：闭卷考试 </w:t>
      </w:r>
    </w:p>
    <w:p w14:paraId="0400EB2A" w14:textId="0D5AF594" w:rsidR="00871261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>2. 考试时间：100分钟</w:t>
      </w:r>
      <w:r w:rsidR="008326D2">
        <w:rPr>
          <w:rFonts w:ascii="仿宋" w:eastAsia="仿宋" w:hAnsi="仿宋" w:cs="仿宋" w:hint="eastAsia"/>
          <w:sz w:val="24"/>
          <w:highlight w:val="yellow"/>
        </w:rPr>
        <w:t>(最终以准考证时间为准)</w:t>
      </w:r>
    </w:p>
    <w:p w14:paraId="324A4EAD" w14:textId="77777777" w:rsidR="00871261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方正仿宋_GB2312"/>
          <w:color w:val="FF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3. 试题类型： </w:t>
      </w:r>
      <w:r>
        <w:rPr>
          <w:rFonts w:ascii="仿宋" w:eastAsia="仿宋" w:hAnsi="仿宋" w:cs="方正仿宋_GB2312" w:hint="eastAsia"/>
          <w:sz w:val="24"/>
          <w:szCs w:val="24"/>
        </w:rPr>
        <w:t>名词解释：20%；单项选择题：10%；判断题：10%；简答题40%；案例分析题20%.</w:t>
      </w:r>
    </w:p>
    <w:p w14:paraId="67B900F6" w14:textId="77777777" w:rsidR="00871261" w:rsidRDefault="00000000">
      <w:pPr>
        <w:widowControl/>
        <w:shd w:val="clear" w:color="auto" w:fill="FFFFFF"/>
        <w:spacing w:line="560" w:lineRule="exact"/>
        <w:rPr>
          <w:rFonts w:ascii="仿宋" w:eastAsia="仿宋" w:hAnsi="仿宋" w:cs="方正仿宋_GB2312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/>
          <w:bCs/>
          <w:color w:val="000000"/>
          <w:kern w:val="0"/>
          <w:sz w:val="24"/>
          <w:szCs w:val="24"/>
        </w:rPr>
        <w:t>三、考试内容及考试要求</w:t>
      </w:r>
    </w:p>
    <w:p w14:paraId="3F66CD76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第一章 人力资源管理导论  </w:t>
      </w:r>
    </w:p>
    <w:p w14:paraId="65E4F784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1BF86004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</w:t>
      </w:r>
      <w:r>
        <w:rPr>
          <w:rFonts w:ascii="仿宋" w:eastAsia="仿宋" w:hAnsi="仿宋" w:cs="方正仿宋_GB2312" w:hint="eastAsia"/>
          <w:color w:val="000000"/>
          <w:sz w:val="24"/>
          <w:szCs w:val="24"/>
        </w:rPr>
        <w:t>人力资源的概念与特点</w:t>
      </w:r>
    </w:p>
    <w:p w14:paraId="228843DC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2）人力资源管理的演变与发展</w:t>
      </w:r>
    </w:p>
    <w:p w14:paraId="60A0108F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3）人力资源管理面临的挑战</w:t>
      </w:r>
    </w:p>
    <w:p w14:paraId="77A81C48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0751EA4D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准确、全面理解</w:t>
      </w:r>
      <w:r>
        <w:rPr>
          <w:rFonts w:ascii="仿宋" w:eastAsia="仿宋" w:hAnsi="仿宋" w:cs="方正仿宋_GB2312" w:hint="eastAsia"/>
          <w:color w:val="000000"/>
          <w:sz w:val="24"/>
          <w:szCs w:val="24"/>
        </w:rPr>
        <w:t>人力资源管理概念;了解人力资源管理的演变与发展及其理论渊源；把握人力资源管理的发展趋势。</w:t>
      </w:r>
    </w:p>
    <w:p w14:paraId="6C962E10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bCs/>
          <w:color w:val="000000"/>
          <w:sz w:val="24"/>
          <w:szCs w:val="24"/>
        </w:rPr>
        <w:t>第二章 人力资源战略与规划</w:t>
      </w:r>
    </w:p>
    <w:p w14:paraId="58720E74" w14:textId="77777777" w:rsidR="00871261" w:rsidRDefault="00000000">
      <w:pPr>
        <w:spacing w:line="560" w:lineRule="exact"/>
        <w:ind w:left="42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1.考试内容</w:t>
      </w:r>
    </w:p>
    <w:p w14:paraId="2AA14EAF" w14:textId="77777777" w:rsidR="00871261" w:rsidRDefault="00000000">
      <w:pPr>
        <w:spacing w:line="560" w:lineRule="exact"/>
        <w:ind w:left="42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lastRenderedPageBreak/>
        <w:t>1）战略性人力资源管理的基本原理</w:t>
      </w:r>
    </w:p>
    <w:p w14:paraId="0954618D" w14:textId="77777777" w:rsidR="00871261" w:rsidRDefault="00000000">
      <w:pPr>
        <w:spacing w:line="560" w:lineRule="exact"/>
        <w:ind w:left="42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2）战略性人力资源管理的新进展</w:t>
      </w:r>
    </w:p>
    <w:p w14:paraId="052F06C3" w14:textId="77777777" w:rsidR="00871261" w:rsidRDefault="00000000">
      <w:pPr>
        <w:spacing w:line="560" w:lineRule="exact"/>
        <w:ind w:left="42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3）人力资源规划概述、内容、过程</w:t>
      </w:r>
    </w:p>
    <w:p w14:paraId="78232494" w14:textId="77777777" w:rsidR="00871261" w:rsidRDefault="00000000">
      <w:pPr>
        <w:spacing w:line="560" w:lineRule="exact"/>
        <w:ind w:left="42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4）人力资源规划的技术方法</w:t>
      </w:r>
    </w:p>
    <w:p w14:paraId="773F3560" w14:textId="77777777" w:rsidR="00871261" w:rsidRDefault="00000000">
      <w:pPr>
        <w:spacing w:line="560" w:lineRule="exact"/>
        <w:ind w:left="42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5）人力资源规划的运用与控制</w:t>
      </w:r>
    </w:p>
    <w:p w14:paraId="4EEFAE91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2.考试要求</w:t>
      </w:r>
    </w:p>
    <w:p w14:paraId="5C08D2E8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准确掌握战略性人力资源管理的基本原理，了解战略性人力资源管理的新进展.</w:t>
      </w:r>
      <w:r>
        <w:rPr>
          <w:rFonts w:ascii="仿宋" w:eastAsia="仿宋" w:hAnsi="仿宋" w:cs="方正仿宋_GB2312" w:hint="eastAsia"/>
          <w:sz w:val="24"/>
          <w:szCs w:val="24"/>
        </w:rPr>
        <w:t>掌握人力资源规划的概念与内容，了解人力资源规划的过程与方法，懂得运用人力资源规划进行企业人力资源的调节与控制。</w:t>
      </w:r>
    </w:p>
    <w:p w14:paraId="598FED24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第三章  职位分析与胜任素质   </w:t>
      </w:r>
    </w:p>
    <w:p w14:paraId="01895646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0CBF66E4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1）职位分析及其相关概念</w:t>
      </w:r>
    </w:p>
    <w:p w14:paraId="25DAF9CB" w14:textId="77777777" w:rsidR="00871261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2）职位分析的基本流程</w:t>
      </w:r>
    </w:p>
    <w:p w14:paraId="5CADB23B" w14:textId="77777777" w:rsidR="00871261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3）职位分析的基本方法</w:t>
      </w:r>
    </w:p>
    <w:p w14:paraId="0E9B5C96" w14:textId="77777777" w:rsidR="00871261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4）职位说明书的编写</w:t>
      </w:r>
    </w:p>
    <w:p w14:paraId="793BABDF" w14:textId="77777777" w:rsidR="00871261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5）胜任素质模型</w:t>
      </w:r>
    </w:p>
    <w:p w14:paraId="013D91DC" w14:textId="77777777" w:rsidR="00871261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3211648A" w14:textId="77777777" w:rsidR="00871261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准确掌握职位分析的基本原理及其相关概念，了解职位分析的基本流程与方法，掌握职位说明书的结构与编写方法。掌握胜任素质模型的主要内容。</w:t>
      </w:r>
    </w:p>
    <w:p w14:paraId="604ABDC6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第四章  招募与甄选   </w:t>
      </w:r>
    </w:p>
    <w:p w14:paraId="2E5F50C0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19A9A2A1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1）招聘与甄选的基本流程与方法</w:t>
      </w:r>
    </w:p>
    <w:p w14:paraId="1BD0BBE7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2）面试的基本形式与操作</w:t>
      </w:r>
    </w:p>
    <w:p w14:paraId="31C55659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3）人员甄选应注意的问题</w:t>
      </w:r>
    </w:p>
    <w:p w14:paraId="7A8E6E78" w14:textId="77777777" w:rsidR="00871261" w:rsidRDefault="00000000">
      <w:pPr>
        <w:pStyle w:val="2"/>
        <w:spacing w:line="560" w:lineRule="exact"/>
        <w:ind w:leftChars="212" w:left="445" w:firstLineChars="72" w:firstLine="173"/>
        <w:rPr>
          <w:rFonts w:ascii="仿宋" w:eastAsia="仿宋" w:hAnsi="仿宋" w:cs="方正仿宋_GB2312"/>
          <w:sz w:val="24"/>
          <w:szCs w:val="24"/>
          <w:lang w:val="en-US"/>
        </w:rPr>
      </w:pPr>
      <w:r>
        <w:rPr>
          <w:rFonts w:ascii="仿宋" w:eastAsia="仿宋" w:hAnsi="仿宋" w:cs="方正仿宋_GB2312" w:hint="eastAsia"/>
          <w:sz w:val="24"/>
          <w:szCs w:val="24"/>
          <w:lang w:val="en-US"/>
        </w:rPr>
        <w:lastRenderedPageBreak/>
        <w:t>2.考试要求：</w:t>
      </w:r>
    </w:p>
    <w:p w14:paraId="4530DF24" w14:textId="77777777" w:rsidR="00871261" w:rsidRDefault="00000000">
      <w:pPr>
        <w:pStyle w:val="2"/>
        <w:spacing w:line="560" w:lineRule="exact"/>
        <w:ind w:leftChars="212" w:left="445" w:firstLineChars="72" w:firstLine="173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全面了解</w:t>
      </w:r>
      <w:r>
        <w:rPr>
          <w:rFonts w:ascii="仿宋" w:eastAsia="仿宋" w:hAnsi="仿宋" w:cs="方正仿宋_GB2312" w:hint="eastAsia"/>
          <w:sz w:val="24"/>
          <w:szCs w:val="24"/>
          <w:lang w:val="en-US"/>
        </w:rPr>
        <w:t>招募</w:t>
      </w:r>
      <w:r>
        <w:rPr>
          <w:rFonts w:ascii="仿宋" w:eastAsia="仿宋" w:hAnsi="仿宋" w:cs="方正仿宋_GB2312" w:hint="eastAsia"/>
          <w:sz w:val="24"/>
          <w:szCs w:val="24"/>
        </w:rPr>
        <w:t>与</w:t>
      </w:r>
      <w:r>
        <w:rPr>
          <w:rFonts w:ascii="仿宋" w:eastAsia="仿宋" w:hAnsi="仿宋" w:cs="方正仿宋_GB2312" w:hint="eastAsia"/>
          <w:sz w:val="24"/>
          <w:szCs w:val="24"/>
          <w:lang w:val="en-US"/>
        </w:rPr>
        <w:t>甄选</w:t>
      </w:r>
      <w:r>
        <w:rPr>
          <w:rFonts w:ascii="仿宋" w:eastAsia="仿宋" w:hAnsi="仿宋" w:cs="方正仿宋_GB2312" w:hint="eastAsia"/>
          <w:sz w:val="24"/>
          <w:szCs w:val="24"/>
        </w:rPr>
        <w:t>的基本流程与方法。</w:t>
      </w:r>
    </w:p>
    <w:p w14:paraId="7EED3121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第五章  培训与开发   </w:t>
      </w:r>
    </w:p>
    <w:p w14:paraId="6C82C302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6F802606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1）员工培训与开发的基本含义</w:t>
      </w:r>
    </w:p>
    <w:p w14:paraId="223FAF97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2）培训与开发的主要方法</w:t>
      </w:r>
    </w:p>
    <w:p w14:paraId="003FEDA1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3）培训管理体系的内容</w:t>
      </w:r>
    </w:p>
    <w:p w14:paraId="2F8BEEB0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4）员工开发与职业发展</w:t>
      </w:r>
    </w:p>
    <w:p w14:paraId="2650AE6E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004087AF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掌握员工培训与开发的基本含义，了解培训项目的管理与员工职业生涯的管理</w:t>
      </w:r>
    </w:p>
    <w:p w14:paraId="46A1F042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第六章  绩效管理   </w:t>
      </w:r>
    </w:p>
    <w:p w14:paraId="4D8AE9D8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6539F1D6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1）绩效考核与绩效管理的概念及两者的区别</w:t>
      </w:r>
    </w:p>
    <w:p w14:paraId="7AFF8DEF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2）绩效考核的作用、内容、程序</w:t>
      </w:r>
    </w:p>
    <w:p w14:paraId="38F4F8F2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3）绩效评价的主要方法和评价表格设计</w:t>
      </w:r>
    </w:p>
    <w:p w14:paraId="28FF1DC7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4）绩效管理系统的建立</w:t>
      </w:r>
    </w:p>
    <w:p w14:paraId="5E26282B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5）企业绩效管理中应注意的问题</w:t>
      </w:r>
    </w:p>
    <w:p w14:paraId="78DFE165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3FD6CF7C" w14:textId="77777777" w:rsidR="00871261" w:rsidRDefault="00000000">
      <w:pPr>
        <w:pStyle w:val="a3"/>
        <w:spacing w:line="560" w:lineRule="exact"/>
        <w:ind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准确掌握绩效考核及绩效管理的概念；了解企业绩效考核系统的设计思路与企业绩效管理中常见的问题，懂得选择绩效评价方法的选择。</w:t>
      </w:r>
    </w:p>
    <w:p w14:paraId="2EE2A230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第七章  薪酬福利管理   </w:t>
      </w:r>
    </w:p>
    <w:p w14:paraId="4774D29F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67C0E6AA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1）薪酬的含义与薪酬的构成；</w:t>
      </w:r>
    </w:p>
    <w:p w14:paraId="6E5DFDD8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lastRenderedPageBreak/>
        <w:t>2）薪酬模式与薪酬设计</w:t>
      </w:r>
    </w:p>
    <w:p w14:paraId="26E02B80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3）员工福利</w:t>
      </w:r>
    </w:p>
    <w:p w14:paraId="00F193DD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4EC227E7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掌握薪酬的含义与构成，全面了解基本工资、奖金和福利的管理策略；把握战略薪酬管理的主要趋势</w:t>
      </w:r>
    </w:p>
    <w:p w14:paraId="09819F9D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第八章  员工关系管理   </w:t>
      </w:r>
    </w:p>
    <w:p w14:paraId="4CD50F0B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24AEFE00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1）员工关系及其管理概述</w:t>
      </w:r>
    </w:p>
    <w:p w14:paraId="68531A24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2）劳动关系管理</w:t>
      </w:r>
    </w:p>
    <w:p w14:paraId="571ED69B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3）离职管理</w:t>
      </w:r>
    </w:p>
    <w:p w14:paraId="551BD7FE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4）组织文化管理、员工安全与健康管理</w:t>
      </w:r>
    </w:p>
    <w:p w14:paraId="283A0364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54A0DE2E" w14:textId="77777777" w:rsidR="00871261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掌握员工关系及其相关概念辨析，发展的阶段，员工关系管理的内涵和目的。全面了解劳动关系双方的权利和义务及劳动关系管理中的重点领域。了解组织文化管理和离职管理。</w:t>
      </w:r>
    </w:p>
    <w:p w14:paraId="3A787629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第九章  人力资源管理职能战略转型与优化    </w:t>
      </w:r>
    </w:p>
    <w:p w14:paraId="3A59C881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216DCCE4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1）人力资源管理职能的战略转型</w:t>
      </w:r>
    </w:p>
    <w:p w14:paraId="0C59FA02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2）人力资源管理职能的优化</w:t>
      </w:r>
    </w:p>
    <w:p w14:paraId="72D8D486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035E028F" w14:textId="77777777" w:rsidR="00871261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掌握人力资源管理职能战略转型，人力资源专业人员的角色与胜任素质要求；人力资源管理职能优化的方式</w:t>
      </w:r>
    </w:p>
    <w:p w14:paraId="4894CE63" w14:textId="77777777" w:rsidR="00871261" w:rsidRDefault="00871261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</w:p>
    <w:p w14:paraId="0FBE8CC7" w14:textId="77777777" w:rsidR="00871261" w:rsidRDefault="00000000">
      <w:pPr>
        <w:widowControl/>
        <w:shd w:val="clear" w:color="auto" w:fill="FFFFFF"/>
        <w:spacing w:line="560" w:lineRule="exact"/>
        <w:rPr>
          <w:rFonts w:ascii="仿宋" w:eastAsia="仿宋" w:hAnsi="仿宋" w:cs="方正仿宋_GB2312"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/>
          <w:bCs/>
          <w:color w:val="000000"/>
          <w:kern w:val="0"/>
          <w:sz w:val="24"/>
          <w:szCs w:val="24"/>
        </w:rPr>
        <w:t>四、其他说明</w:t>
      </w:r>
    </w:p>
    <w:p w14:paraId="1C2B557C" w14:textId="77777777" w:rsidR="00871261" w:rsidRDefault="00000000">
      <w:pPr>
        <w:widowControl/>
        <w:shd w:val="clear" w:color="auto" w:fill="FFFFFF"/>
        <w:spacing w:line="560" w:lineRule="exact"/>
        <w:ind w:firstLineChars="100" w:firstLine="24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lastRenderedPageBreak/>
        <w:t>1、携带身份证、准考证进入考场；</w:t>
      </w:r>
    </w:p>
    <w:p w14:paraId="457B2973" w14:textId="77777777" w:rsidR="00871261" w:rsidRDefault="00000000">
      <w:pPr>
        <w:widowControl/>
        <w:shd w:val="clear" w:color="auto" w:fill="FFFFFF"/>
        <w:spacing w:line="560" w:lineRule="exact"/>
        <w:ind w:firstLineChars="100" w:firstLine="24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2、自带黑色水性笔书写试卷；</w:t>
      </w:r>
    </w:p>
    <w:p w14:paraId="20F1EB7C" w14:textId="77777777" w:rsidR="00871261" w:rsidRDefault="00000000">
      <w:pPr>
        <w:widowControl/>
        <w:shd w:val="clear" w:color="auto" w:fill="FFFFFF"/>
        <w:spacing w:line="560" w:lineRule="exact"/>
        <w:ind w:firstLineChars="100" w:firstLine="24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3、各部分（或各章节）内容大致比例：第一章8%，第二章6%，第三章15%，第四章15%，第五章13%，第六章15%，第七章15%，第八章8%，第九章5%。</w:t>
      </w:r>
    </w:p>
    <w:p w14:paraId="7BE3AB31" w14:textId="77777777" w:rsidR="00871261" w:rsidRDefault="00000000">
      <w:pPr>
        <w:widowControl/>
        <w:shd w:val="clear" w:color="auto" w:fill="FFFFFF"/>
        <w:spacing w:line="560" w:lineRule="exact"/>
        <w:rPr>
          <w:rFonts w:ascii="仿宋" w:eastAsia="仿宋" w:hAnsi="仿宋" w:cs="方正仿宋_GB2312"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/>
          <w:bCs/>
          <w:color w:val="000000"/>
          <w:kern w:val="0"/>
          <w:sz w:val="24"/>
          <w:szCs w:val="24"/>
        </w:rPr>
        <w:t>五、参考书目</w:t>
      </w:r>
    </w:p>
    <w:p w14:paraId="682B6B03" w14:textId="77777777" w:rsidR="00871261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>教材：</w:t>
      </w:r>
    </w:p>
    <w:p w14:paraId="64B547CD" w14:textId="57A8C13D" w:rsidR="00871261" w:rsidRDefault="00000000">
      <w:pPr>
        <w:snapToGrid w:val="0"/>
        <w:spacing w:line="560" w:lineRule="exact"/>
        <w:ind w:firstLineChars="200" w:firstLine="480"/>
        <w:rPr>
          <w:rFonts w:ascii="仿宋" w:eastAsia="仿宋" w:hAnsi="仿宋" w:cs="方正仿宋_GB2312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kern w:val="0"/>
          <w:sz w:val="24"/>
          <w:szCs w:val="24"/>
        </w:rPr>
        <w:t>刘昕主编，《人力资源管理》(第4版)，人民大学出版社,202</w:t>
      </w:r>
      <w:r w:rsidR="00F93FB9">
        <w:rPr>
          <w:rFonts w:ascii="仿宋" w:eastAsia="仿宋" w:hAnsi="仿宋" w:cs="方正仿宋_GB2312"/>
          <w:kern w:val="0"/>
          <w:sz w:val="24"/>
          <w:szCs w:val="24"/>
        </w:rPr>
        <w:t>2</w:t>
      </w:r>
      <w:r>
        <w:rPr>
          <w:rFonts w:ascii="仿宋" w:eastAsia="仿宋" w:hAnsi="仿宋" w:cs="方正仿宋_GB2312" w:hint="eastAsia"/>
          <w:kern w:val="0"/>
          <w:sz w:val="24"/>
          <w:szCs w:val="24"/>
        </w:rPr>
        <w:t>年10月</w:t>
      </w:r>
    </w:p>
    <w:sectPr w:rsidR="0087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604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8B6"/>
    <w:rsid w:val="00046423"/>
    <w:rsid w:val="00075312"/>
    <w:rsid w:val="00082DBE"/>
    <w:rsid w:val="000C6EAE"/>
    <w:rsid w:val="000D0C6F"/>
    <w:rsid w:val="000D6F9B"/>
    <w:rsid w:val="000E172D"/>
    <w:rsid w:val="000F03C0"/>
    <w:rsid w:val="001140E3"/>
    <w:rsid w:val="00133305"/>
    <w:rsid w:val="00175746"/>
    <w:rsid w:val="001A3743"/>
    <w:rsid w:val="001A6A51"/>
    <w:rsid w:val="001B6FC5"/>
    <w:rsid w:val="00206940"/>
    <w:rsid w:val="00223CB2"/>
    <w:rsid w:val="00280BEF"/>
    <w:rsid w:val="002B6E7E"/>
    <w:rsid w:val="002D1C9D"/>
    <w:rsid w:val="002F12D2"/>
    <w:rsid w:val="003362F2"/>
    <w:rsid w:val="003677B0"/>
    <w:rsid w:val="003D1990"/>
    <w:rsid w:val="004055AB"/>
    <w:rsid w:val="00412AA3"/>
    <w:rsid w:val="004162FE"/>
    <w:rsid w:val="00435778"/>
    <w:rsid w:val="00442906"/>
    <w:rsid w:val="004A45B0"/>
    <w:rsid w:val="004B77B3"/>
    <w:rsid w:val="004F1957"/>
    <w:rsid w:val="00520C02"/>
    <w:rsid w:val="0052316C"/>
    <w:rsid w:val="00526C7B"/>
    <w:rsid w:val="0054387B"/>
    <w:rsid w:val="00553B64"/>
    <w:rsid w:val="005779CF"/>
    <w:rsid w:val="00590BF0"/>
    <w:rsid w:val="005B7532"/>
    <w:rsid w:val="00654E13"/>
    <w:rsid w:val="00660DDF"/>
    <w:rsid w:val="006E4184"/>
    <w:rsid w:val="007565E8"/>
    <w:rsid w:val="0076776E"/>
    <w:rsid w:val="007A24B5"/>
    <w:rsid w:val="007B2ECA"/>
    <w:rsid w:val="007D1F6B"/>
    <w:rsid w:val="007E536B"/>
    <w:rsid w:val="008133C0"/>
    <w:rsid w:val="008326D2"/>
    <w:rsid w:val="00871261"/>
    <w:rsid w:val="008731F6"/>
    <w:rsid w:val="008A3643"/>
    <w:rsid w:val="008C4E0E"/>
    <w:rsid w:val="009066F5"/>
    <w:rsid w:val="00937B51"/>
    <w:rsid w:val="009428B6"/>
    <w:rsid w:val="0097325A"/>
    <w:rsid w:val="009837D9"/>
    <w:rsid w:val="009F34F2"/>
    <w:rsid w:val="00A01F98"/>
    <w:rsid w:val="00A50576"/>
    <w:rsid w:val="00A860C5"/>
    <w:rsid w:val="00AA085E"/>
    <w:rsid w:val="00B01A80"/>
    <w:rsid w:val="00B14C7F"/>
    <w:rsid w:val="00BA51FC"/>
    <w:rsid w:val="00BB6279"/>
    <w:rsid w:val="00BD1D25"/>
    <w:rsid w:val="00BE2373"/>
    <w:rsid w:val="00C00371"/>
    <w:rsid w:val="00C94900"/>
    <w:rsid w:val="00CA1725"/>
    <w:rsid w:val="00CB239C"/>
    <w:rsid w:val="00CC29BD"/>
    <w:rsid w:val="00CC2CAB"/>
    <w:rsid w:val="00D16A70"/>
    <w:rsid w:val="00D21E9F"/>
    <w:rsid w:val="00D7161F"/>
    <w:rsid w:val="00D861AC"/>
    <w:rsid w:val="00DE2E55"/>
    <w:rsid w:val="00E018E0"/>
    <w:rsid w:val="00E21D60"/>
    <w:rsid w:val="00E347D4"/>
    <w:rsid w:val="00E34DE4"/>
    <w:rsid w:val="00E56C3F"/>
    <w:rsid w:val="00EC10EE"/>
    <w:rsid w:val="00ED4822"/>
    <w:rsid w:val="00EE0E6C"/>
    <w:rsid w:val="00F0083C"/>
    <w:rsid w:val="00F93FB9"/>
    <w:rsid w:val="00FB60D4"/>
    <w:rsid w:val="00FC65A4"/>
    <w:rsid w:val="00FE6BF6"/>
    <w:rsid w:val="00FE7709"/>
    <w:rsid w:val="04796CFF"/>
    <w:rsid w:val="173363BD"/>
    <w:rsid w:val="1D53307E"/>
    <w:rsid w:val="23A34DD2"/>
    <w:rsid w:val="2B88706F"/>
    <w:rsid w:val="323572C4"/>
    <w:rsid w:val="34A230E8"/>
    <w:rsid w:val="39346F5C"/>
    <w:rsid w:val="4D803225"/>
    <w:rsid w:val="6ED8773D"/>
    <w:rsid w:val="73C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6A011"/>
  <w15:docId w15:val="{35631034-7F30-4734-A0CD-EF79958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qFormat/>
    <w:locked/>
    <w:pPr>
      <w:autoSpaceDE w:val="0"/>
      <w:autoSpaceDN w:val="0"/>
      <w:adjustRightInd w:val="0"/>
      <w:ind w:left="270" w:hanging="270"/>
      <w:jc w:val="left"/>
      <w:outlineLvl w:val="1"/>
    </w:pPr>
    <w:rPr>
      <w:rFonts w:ascii="Arial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exact"/>
      <w:ind w:firstLineChars="200" w:firstLine="420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Chars="200" w:left="420"/>
    </w:pPr>
    <w:rPr>
      <w:sz w:val="16"/>
      <w:szCs w:val="16"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locked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locked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</w:style>
  <w:style w:type="paragraph" w:customStyle="1" w:styleId="style1">
    <w:name w:val="style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正文文本缩进 3 字符"/>
    <w:basedOn w:val="a0"/>
    <w:link w:val="3"/>
    <w:uiPriority w:val="99"/>
    <w:qFormat/>
    <w:locked/>
    <w:rPr>
      <w:kern w:val="2"/>
      <w:sz w:val="16"/>
      <w:szCs w:val="16"/>
    </w:rPr>
  </w:style>
  <w:style w:type="paragraph" w:customStyle="1" w:styleId="aa">
    <w:name w:val="大纲正文"/>
    <w:basedOn w:val="a"/>
    <w:qFormat/>
    <w:pPr>
      <w:spacing w:line="400" w:lineRule="exact"/>
      <w:ind w:firstLineChars="200" w:firstLine="200"/>
    </w:pPr>
    <w:rPr>
      <w:rFonts w:ascii="宋体" w:hAnsi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252</Words>
  <Characters>1438</Characters>
  <Application>Microsoft Office Word</Application>
  <DocSecurity>0</DocSecurity>
  <Lines>11</Lines>
  <Paragraphs>3</Paragraphs>
  <ScaleCrop>false</ScaleCrop>
  <Company>CSFU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中南林学院植物学教学大纲</dc:title>
  <dc:creator>马宗艳</dc:creator>
  <cp:lastModifiedBy>余思辰</cp:lastModifiedBy>
  <cp:revision>43</cp:revision>
  <cp:lastPrinted>2020-04-27T07:48:00Z</cp:lastPrinted>
  <dcterms:created xsi:type="dcterms:W3CDTF">2018-04-04T00:30:00Z</dcterms:created>
  <dcterms:modified xsi:type="dcterms:W3CDTF">2023-11-14T03:10:00Z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SaveFontToCloudKey">
    <vt:lpwstr>531843702_btnclosed</vt:lpwstr>
  </property>
  <property fmtid="{D5CDD505-2E9C-101B-9397-08002B2CF9AE}" pid="4" name="ICV">
    <vt:lpwstr>3E90F5D50EF4452991E5F9291FFF78B3</vt:lpwstr>
  </property>
</Properties>
</file>