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A18F" w14:textId="77777777" w:rsidR="006331A4" w:rsidRDefault="00000000">
      <w:pPr>
        <w:shd w:val="clear" w:color="auto" w:fill="FFFFFF"/>
        <w:spacing w:afterLines="100" w:after="312"/>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中南林业科技大学涉外学院2024年“专升本”</w:t>
      </w:r>
    </w:p>
    <w:p w14:paraId="7C2AA23E" w14:textId="77777777" w:rsidR="006331A4" w:rsidRDefault="00000000">
      <w:pPr>
        <w:widowControl/>
        <w:shd w:val="clear" w:color="auto" w:fill="FFFFFF"/>
        <w:spacing w:afterLines="100" w:after="312"/>
        <w:jc w:val="center"/>
        <w:rPr>
          <w:rFonts w:ascii="方正小标宋简体" w:eastAsia="方正小标宋简体" w:hAnsi="黑体" w:cs="方正小标宋简体"/>
          <w:b/>
          <w:bCs/>
          <w:sz w:val="36"/>
          <w:szCs w:val="36"/>
        </w:rPr>
      </w:pPr>
      <w:r>
        <w:rPr>
          <w:rFonts w:asciiTheme="minorEastAsia" w:hAnsiTheme="minorEastAsia" w:cstheme="minorEastAsia" w:hint="eastAsia"/>
          <w:b/>
          <w:bCs/>
          <w:sz w:val="36"/>
          <w:szCs w:val="36"/>
        </w:rPr>
        <w:t>《基础会计》课程考试大纲</w:t>
      </w:r>
    </w:p>
    <w:p w14:paraId="0A9F26AD" w14:textId="77777777" w:rsidR="006331A4" w:rsidRDefault="00000000">
      <w:pPr>
        <w:pStyle w:val="a8"/>
        <w:widowControl/>
        <w:numPr>
          <w:ilvl w:val="0"/>
          <w:numId w:val="1"/>
        </w:numPr>
        <w:shd w:val="clear" w:color="auto" w:fill="FFFFFF"/>
        <w:spacing w:line="560" w:lineRule="exact"/>
        <w:ind w:firstLineChars="0"/>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考试基本要求</w:t>
      </w:r>
    </w:p>
    <w:p w14:paraId="169B81F5" w14:textId="77777777" w:rsidR="006331A4" w:rsidRDefault="00000000">
      <w:pPr>
        <w:pStyle w:val="a8"/>
        <w:widowControl/>
        <w:shd w:val="clear" w:color="auto" w:fill="FFFFFF"/>
        <w:spacing w:line="560" w:lineRule="exact"/>
        <w:ind w:left="720" w:firstLineChars="0" w:firstLine="0"/>
        <w:rPr>
          <w:rFonts w:ascii="仿宋" w:eastAsia="仿宋" w:hAnsi="仿宋" w:cs="仿宋"/>
          <w:color w:val="000000"/>
          <w:kern w:val="0"/>
          <w:sz w:val="24"/>
          <w:szCs w:val="24"/>
        </w:rPr>
      </w:pPr>
      <w:r>
        <w:rPr>
          <w:rFonts w:ascii="仿宋" w:eastAsia="仿宋" w:hAnsi="仿宋" w:cs="仿宋" w:hint="eastAsia"/>
          <w:color w:val="000000"/>
          <w:kern w:val="0"/>
          <w:sz w:val="24"/>
          <w:szCs w:val="24"/>
        </w:rPr>
        <w:t>本课程的考试目的在于检查和测试学生对会计学基础的基本概念、基本原理及基本方法</w:t>
      </w:r>
    </w:p>
    <w:p w14:paraId="66D555F0" w14:textId="77777777" w:rsidR="006331A4" w:rsidRDefault="00000000">
      <w:pPr>
        <w:pStyle w:val="a8"/>
        <w:widowControl/>
        <w:shd w:val="clear" w:color="auto" w:fill="FFFFFF"/>
        <w:spacing w:line="560" w:lineRule="exact"/>
        <w:ind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的掌握程度，是否具有初步应用这些基本原理和基本方法分析、解决实际工作中有关问题的能力。</w:t>
      </w:r>
    </w:p>
    <w:p w14:paraId="214ED266" w14:textId="77777777" w:rsidR="006331A4" w:rsidRDefault="00000000">
      <w:pPr>
        <w:pStyle w:val="a8"/>
        <w:widowControl/>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具体说：</w:t>
      </w:r>
    </w:p>
    <w:p w14:paraId="67EA5058" w14:textId="77777777" w:rsidR="006331A4" w:rsidRDefault="00000000">
      <w:pPr>
        <w:pStyle w:val="a8"/>
        <w:widowControl/>
        <w:numPr>
          <w:ilvl w:val="0"/>
          <w:numId w:val="2"/>
        </w:numPr>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独立思考，注重理解，把握体系</w:t>
      </w:r>
    </w:p>
    <w:p w14:paraId="23193023" w14:textId="77777777" w:rsidR="006331A4" w:rsidRDefault="00000000">
      <w:pPr>
        <w:pStyle w:val="a8"/>
        <w:widowControl/>
        <w:shd w:val="clear" w:color="auto" w:fill="FFFFFF"/>
        <w:spacing w:line="560" w:lineRule="exact"/>
        <w:ind w:left="562" w:firstLineChars="0" w:firstLine="0"/>
        <w:rPr>
          <w:rFonts w:ascii="仿宋" w:eastAsia="仿宋" w:hAnsi="仿宋" w:cs="仿宋"/>
          <w:color w:val="000000"/>
          <w:kern w:val="0"/>
          <w:sz w:val="24"/>
          <w:szCs w:val="24"/>
        </w:rPr>
      </w:pPr>
      <w:r>
        <w:rPr>
          <w:rFonts w:ascii="仿宋" w:eastAsia="仿宋" w:hAnsi="仿宋" w:cs="仿宋" w:hint="eastAsia"/>
          <w:color w:val="000000"/>
          <w:kern w:val="0"/>
          <w:sz w:val="24"/>
          <w:szCs w:val="24"/>
        </w:rPr>
        <w:t>会计学基础课程考试内容共九章，内容丰富。各章之间既有联系又相对独立。在学习或</w:t>
      </w:r>
    </w:p>
    <w:p w14:paraId="18588556" w14:textId="77777777" w:rsidR="006331A4" w:rsidRDefault="00000000">
      <w:pPr>
        <w:pStyle w:val="a8"/>
        <w:widowControl/>
        <w:shd w:val="clear" w:color="auto" w:fill="FFFFFF"/>
        <w:spacing w:line="560" w:lineRule="exact"/>
        <w:ind w:firstLineChars="0" w:firstLine="0"/>
        <w:rPr>
          <w:rFonts w:ascii="仿宋" w:eastAsia="仿宋" w:hAnsi="仿宋" w:cs="仿宋"/>
          <w:color w:val="000000"/>
          <w:kern w:val="0"/>
          <w:sz w:val="24"/>
          <w:szCs w:val="24"/>
        </w:rPr>
      </w:pPr>
      <w:r>
        <w:rPr>
          <w:rFonts w:ascii="仿宋" w:eastAsia="仿宋" w:hAnsi="仿宋" w:cs="仿宋" w:hint="eastAsia"/>
          <w:color w:val="000000"/>
          <w:kern w:val="0"/>
          <w:sz w:val="24"/>
          <w:szCs w:val="24"/>
        </w:rPr>
        <w:t>复习时，必须认真思考，综合练习。在理解的基础上掌握课程的结构体系和主要内容。</w:t>
      </w:r>
    </w:p>
    <w:p w14:paraId="16FFE6D2" w14:textId="77777777" w:rsidR="006331A4" w:rsidRDefault="00000000">
      <w:pPr>
        <w:pStyle w:val="a8"/>
        <w:widowControl/>
        <w:numPr>
          <w:ilvl w:val="0"/>
          <w:numId w:val="2"/>
        </w:numPr>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突出重点，兼顾全面</w:t>
      </w:r>
    </w:p>
    <w:p w14:paraId="7246D111" w14:textId="77777777" w:rsidR="006331A4" w:rsidRDefault="00000000">
      <w:pPr>
        <w:pStyle w:val="a8"/>
        <w:widowControl/>
        <w:shd w:val="clear" w:color="auto" w:fill="FFFFFF"/>
        <w:spacing w:line="560" w:lineRule="exact"/>
        <w:ind w:left="562" w:firstLineChars="0" w:firstLine="0"/>
        <w:rPr>
          <w:rFonts w:ascii="仿宋" w:eastAsia="仿宋" w:hAnsi="仿宋" w:cs="仿宋"/>
          <w:color w:val="000000"/>
          <w:kern w:val="0"/>
          <w:sz w:val="24"/>
          <w:szCs w:val="24"/>
        </w:rPr>
      </w:pPr>
      <w:r>
        <w:rPr>
          <w:rFonts w:ascii="仿宋" w:eastAsia="仿宋" w:hAnsi="仿宋" w:cs="仿宋" w:hint="eastAsia"/>
          <w:color w:val="000000"/>
          <w:kern w:val="0"/>
          <w:sz w:val="24"/>
          <w:szCs w:val="24"/>
        </w:rPr>
        <w:t>本课程考试重点在考察考生对会计基本理论和知识的了解程度，以及对重点知识和实务</w:t>
      </w:r>
    </w:p>
    <w:p w14:paraId="21CF5DA8" w14:textId="77777777" w:rsidR="006331A4" w:rsidRDefault="00000000">
      <w:pPr>
        <w:pStyle w:val="a8"/>
        <w:widowControl/>
        <w:shd w:val="clear" w:color="auto" w:fill="FFFFFF"/>
        <w:spacing w:line="560" w:lineRule="exact"/>
        <w:ind w:firstLineChars="0" w:firstLine="0"/>
        <w:rPr>
          <w:rFonts w:ascii="仿宋" w:eastAsia="仿宋" w:hAnsi="仿宋" w:cs="仿宋"/>
          <w:color w:val="000000"/>
          <w:kern w:val="0"/>
          <w:sz w:val="24"/>
          <w:szCs w:val="24"/>
        </w:rPr>
      </w:pPr>
      <w:r>
        <w:rPr>
          <w:rFonts w:ascii="仿宋" w:eastAsia="仿宋" w:hAnsi="仿宋" w:cs="仿宋" w:hint="eastAsia"/>
          <w:color w:val="000000"/>
          <w:kern w:val="0"/>
          <w:sz w:val="24"/>
          <w:szCs w:val="24"/>
        </w:rPr>
        <w:t>的掌握领会程度。因此，在复习时应了解一般性内容的同时，尽量突出重点，在全面系统学习的基础上有针对性的把握重点章节，掌握重点内容。</w:t>
      </w:r>
    </w:p>
    <w:p w14:paraId="2B48BFD6" w14:textId="77777777" w:rsidR="006331A4" w:rsidRDefault="00000000">
      <w:pPr>
        <w:pStyle w:val="a8"/>
        <w:widowControl/>
        <w:numPr>
          <w:ilvl w:val="0"/>
          <w:numId w:val="2"/>
        </w:numPr>
        <w:shd w:val="clear" w:color="auto" w:fill="FFFFFF"/>
        <w:spacing w:line="560" w:lineRule="exact"/>
        <w:ind w:firstLineChars="0" w:firstLine="562"/>
        <w:rPr>
          <w:rFonts w:ascii="仿宋" w:eastAsia="仿宋" w:hAnsi="仿宋" w:cs="仿宋"/>
          <w:color w:val="000000"/>
          <w:kern w:val="0"/>
          <w:sz w:val="24"/>
          <w:szCs w:val="24"/>
        </w:rPr>
      </w:pPr>
      <w:r>
        <w:rPr>
          <w:rFonts w:ascii="仿宋" w:eastAsia="仿宋" w:hAnsi="仿宋" w:cs="仿宋" w:hint="eastAsia"/>
          <w:color w:val="000000"/>
          <w:kern w:val="0"/>
          <w:sz w:val="24"/>
          <w:szCs w:val="24"/>
        </w:rPr>
        <w:t>注重理论联系实际</w:t>
      </w:r>
    </w:p>
    <w:p w14:paraId="20F44B5D" w14:textId="77777777" w:rsidR="006331A4" w:rsidRDefault="00000000">
      <w:pPr>
        <w:pStyle w:val="a8"/>
        <w:widowControl/>
        <w:shd w:val="clear" w:color="auto" w:fill="FFFFFF"/>
        <w:spacing w:line="560" w:lineRule="exact"/>
        <w:ind w:left="562" w:firstLineChars="0" w:firstLine="0"/>
        <w:rPr>
          <w:rFonts w:ascii="仿宋" w:eastAsia="仿宋" w:hAnsi="仿宋" w:cs="仿宋"/>
          <w:color w:val="000000"/>
          <w:kern w:val="0"/>
          <w:sz w:val="24"/>
          <w:szCs w:val="24"/>
        </w:rPr>
      </w:pPr>
      <w:r>
        <w:rPr>
          <w:rFonts w:ascii="仿宋" w:eastAsia="仿宋" w:hAnsi="仿宋" w:cs="仿宋" w:hint="eastAsia"/>
          <w:color w:val="000000"/>
          <w:kern w:val="0"/>
          <w:sz w:val="24"/>
          <w:szCs w:val="24"/>
        </w:rPr>
        <w:t>会计学基础是一门理论性和实践性都很强的学科。在学习中，要注意理论联系实际，结</w:t>
      </w:r>
    </w:p>
    <w:p w14:paraId="56FBE15C" w14:textId="77777777" w:rsidR="006331A4" w:rsidRDefault="00000000">
      <w:pPr>
        <w:pStyle w:val="a8"/>
        <w:widowControl/>
        <w:shd w:val="clear" w:color="auto" w:fill="FFFFFF"/>
        <w:spacing w:line="560" w:lineRule="exact"/>
        <w:ind w:firstLineChars="0" w:firstLine="0"/>
        <w:rPr>
          <w:rFonts w:ascii="仿宋" w:eastAsia="仿宋" w:hAnsi="仿宋" w:cs="仿宋"/>
          <w:color w:val="000000"/>
          <w:kern w:val="0"/>
          <w:sz w:val="24"/>
          <w:szCs w:val="24"/>
        </w:rPr>
      </w:pPr>
      <w:r>
        <w:rPr>
          <w:rFonts w:ascii="仿宋" w:eastAsia="仿宋" w:hAnsi="仿宋" w:cs="仿宋" w:hint="eastAsia"/>
          <w:color w:val="000000"/>
          <w:kern w:val="0"/>
          <w:sz w:val="24"/>
          <w:szCs w:val="24"/>
        </w:rPr>
        <w:t>合我国现实情况，进一步思考和体会会计理论对于会计实务的指导作用，并尝试利用课程中的基本方法解决实务问题，以提高分析问题和解决问题的能力。</w:t>
      </w:r>
    </w:p>
    <w:p w14:paraId="18017791" w14:textId="77777777" w:rsidR="006331A4" w:rsidRDefault="006331A4">
      <w:pPr>
        <w:pStyle w:val="a8"/>
        <w:widowControl/>
        <w:shd w:val="clear" w:color="auto" w:fill="FFFFFF"/>
        <w:spacing w:line="560" w:lineRule="exact"/>
        <w:ind w:left="720" w:firstLineChars="0" w:firstLine="0"/>
        <w:rPr>
          <w:rFonts w:ascii="仿宋" w:eastAsia="仿宋" w:hAnsi="仿宋" w:cs="仿宋"/>
          <w:b/>
          <w:bCs/>
          <w:color w:val="000000"/>
          <w:kern w:val="0"/>
          <w:sz w:val="24"/>
          <w:szCs w:val="24"/>
        </w:rPr>
      </w:pPr>
    </w:p>
    <w:p w14:paraId="0B54B3CB" w14:textId="77777777" w:rsidR="006331A4" w:rsidRDefault="00000000">
      <w:pPr>
        <w:widowControl/>
        <w:shd w:val="clear" w:color="auto" w:fill="FFFFFF"/>
        <w:spacing w:line="560" w:lineRule="exact"/>
        <w:rPr>
          <w:rFonts w:ascii="仿宋" w:eastAsia="仿宋" w:hAnsi="仿宋" w:cs="仿宋"/>
          <w:color w:val="000000"/>
          <w:kern w:val="0"/>
          <w:sz w:val="24"/>
          <w:szCs w:val="24"/>
        </w:rPr>
      </w:pPr>
      <w:r>
        <w:rPr>
          <w:rFonts w:ascii="仿宋" w:eastAsia="仿宋" w:hAnsi="仿宋" w:cs="仿宋" w:hint="eastAsia"/>
          <w:b/>
          <w:bCs/>
          <w:color w:val="000000"/>
          <w:kern w:val="0"/>
          <w:sz w:val="24"/>
          <w:szCs w:val="24"/>
        </w:rPr>
        <w:t>二、考试方式、时间、题型及比例</w:t>
      </w:r>
    </w:p>
    <w:p w14:paraId="4B823C7A" w14:textId="77777777" w:rsidR="006331A4" w:rsidRDefault="00000000">
      <w:pPr>
        <w:widowControl/>
        <w:shd w:val="clear" w:color="auto" w:fill="FFFFFF"/>
        <w:spacing w:line="560" w:lineRule="exact"/>
        <w:ind w:leftChars="171" w:left="359"/>
        <w:rPr>
          <w:rFonts w:ascii="仿宋" w:eastAsia="仿宋" w:hAnsi="仿宋" w:cs="仿宋"/>
          <w:kern w:val="0"/>
          <w:sz w:val="24"/>
          <w:szCs w:val="24"/>
        </w:rPr>
      </w:pPr>
      <w:r>
        <w:rPr>
          <w:rFonts w:ascii="仿宋" w:eastAsia="仿宋" w:hAnsi="仿宋" w:cs="仿宋" w:hint="eastAsia"/>
          <w:kern w:val="0"/>
          <w:sz w:val="24"/>
          <w:szCs w:val="24"/>
        </w:rPr>
        <w:t>1．考试方式：闭卷笔试</w:t>
      </w:r>
    </w:p>
    <w:p w14:paraId="5E56E3F8" w14:textId="68C7F9E1" w:rsidR="006331A4" w:rsidRDefault="00000000">
      <w:pPr>
        <w:widowControl/>
        <w:shd w:val="clear" w:color="auto" w:fill="FFFFFF"/>
        <w:spacing w:line="560" w:lineRule="exact"/>
        <w:ind w:leftChars="171" w:left="359"/>
        <w:rPr>
          <w:rFonts w:ascii="仿宋" w:eastAsia="仿宋" w:hAnsi="仿宋" w:cs="仿宋"/>
          <w:kern w:val="0"/>
          <w:sz w:val="24"/>
          <w:szCs w:val="24"/>
        </w:rPr>
      </w:pPr>
      <w:r>
        <w:rPr>
          <w:rFonts w:ascii="仿宋" w:eastAsia="仿宋" w:hAnsi="仿宋" w:cs="仿宋" w:hint="eastAsia"/>
          <w:kern w:val="0"/>
          <w:sz w:val="24"/>
          <w:szCs w:val="24"/>
        </w:rPr>
        <w:t>2．考试时间：</w:t>
      </w:r>
      <w:r w:rsidR="00B8180E">
        <w:rPr>
          <w:rFonts w:ascii="仿宋" w:eastAsia="仿宋" w:hAnsi="仿宋" w:cs="仿宋" w:hint="eastAsia"/>
          <w:kern w:val="0"/>
          <w:sz w:val="24"/>
          <w:szCs w:val="24"/>
        </w:rPr>
        <w:t xml:space="preserve"> </w:t>
      </w:r>
      <w:r>
        <w:rPr>
          <w:rFonts w:ascii="仿宋" w:eastAsia="仿宋" w:hAnsi="仿宋" w:cs="仿宋" w:hint="eastAsia"/>
          <w:kern w:val="0"/>
          <w:sz w:val="24"/>
          <w:szCs w:val="24"/>
        </w:rPr>
        <w:t>100分钟</w:t>
      </w:r>
      <w:r w:rsidR="00B8180E">
        <w:rPr>
          <w:rFonts w:ascii="仿宋" w:eastAsia="仿宋" w:hAnsi="仿宋" w:cs="仿宋" w:hint="eastAsia"/>
          <w:sz w:val="24"/>
          <w:highlight w:val="yellow"/>
        </w:rPr>
        <w:t>(最终以准考证时间为准)</w:t>
      </w:r>
    </w:p>
    <w:p w14:paraId="46747E28" w14:textId="77777777" w:rsidR="006331A4" w:rsidRDefault="00000000">
      <w:pPr>
        <w:widowControl/>
        <w:shd w:val="clear" w:color="auto" w:fill="FFFFFF"/>
        <w:spacing w:line="560" w:lineRule="exact"/>
        <w:ind w:leftChars="171" w:left="359"/>
        <w:rPr>
          <w:rFonts w:ascii="仿宋" w:eastAsia="仿宋" w:hAnsi="仿宋" w:cs="仿宋"/>
          <w:color w:val="FF0000"/>
          <w:kern w:val="0"/>
          <w:sz w:val="24"/>
          <w:szCs w:val="24"/>
        </w:rPr>
      </w:pPr>
      <w:r>
        <w:rPr>
          <w:rFonts w:ascii="仿宋" w:eastAsia="仿宋" w:hAnsi="仿宋" w:cs="仿宋" w:hint="eastAsia"/>
          <w:kern w:val="0"/>
          <w:sz w:val="24"/>
          <w:szCs w:val="24"/>
        </w:rPr>
        <w:t>3.题型比例：</w:t>
      </w:r>
    </w:p>
    <w:tbl>
      <w:tblPr>
        <w:tblStyle w:val="a7"/>
        <w:tblW w:w="0" w:type="auto"/>
        <w:tblLook w:val="04A0" w:firstRow="1" w:lastRow="0" w:firstColumn="1" w:lastColumn="0" w:noHBand="0" w:noVBand="1"/>
      </w:tblPr>
      <w:tblGrid>
        <w:gridCol w:w="1377"/>
        <w:gridCol w:w="2455"/>
        <w:gridCol w:w="5204"/>
      </w:tblGrid>
      <w:tr w:rsidR="006331A4" w14:paraId="4B4CD2FD" w14:textId="77777777">
        <w:tc>
          <w:tcPr>
            <w:tcW w:w="1377" w:type="dxa"/>
          </w:tcPr>
          <w:p w14:paraId="7E188EEE" w14:textId="77777777" w:rsidR="006331A4" w:rsidRDefault="006331A4">
            <w:pPr>
              <w:widowControl/>
              <w:shd w:val="clear" w:color="auto" w:fill="FFFFFF"/>
              <w:spacing w:line="560" w:lineRule="exact"/>
              <w:rPr>
                <w:rFonts w:ascii="仿宋" w:eastAsia="仿宋" w:hAnsi="仿宋" w:cs="仿宋"/>
                <w:color w:val="000000"/>
                <w:kern w:val="0"/>
                <w:sz w:val="24"/>
                <w:szCs w:val="24"/>
              </w:rPr>
            </w:pPr>
          </w:p>
        </w:tc>
        <w:tc>
          <w:tcPr>
            <w:tcW w:w="7659" w:type="dxa"/>
            <w:gridSpan w:val="2"/>
          </w:tcPr>
          <w:p w14:paraId="0F304ED4"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卷面总计100分</w:t>
            </w:r>
          </w:p>
        </w:tc>
      </w:tr>
      <w:tr w:rsidR="006331A4" w14:paraId="4AB7560A" w14:textId="77777777">
        <w:tc>
          <w:tcPr>
            <w:tcW w:w="1377" w:type="dxa"/>
            <w:vMerge w:val="restart"/>
          </w:tcPr>
          <w:p w14:paraId="5D4701AF" w14:textId="77777777" w:rsidR="006331A4" w:rsidRDefault="006331A4">
            <w:pPr>
              <w:widowControl/>
              <w:shd w:val="clear" w:color="auto" w:fill="FFFFFF"/>
              <w:spacing w:line="560" w:lineRule="exact"/>
              <w:jc w:val="center"/>
              <w:rPr>
                <w:rFonts w:ascii="仿宋" w:eastAsia="仿宋" w:hAnsi="仿宋" w:cs="仿宋"/>
                <w:color w:val="000000"/>
                <w:kern w:val="0"/>
                <w:sz w:val="24"/>
                <w:szCs w:val="24"/>
              </w:rPr>
            </w:pPr>
          </w:p>
          <w:p w14:paraId="0818853F"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客观题</w:t>
            </w:r>
          </w:p>
        </w:tc>
        <w:tc>
          <w:tcPr>
            <w:tcW w:w="2455" w:type="dxa"/>
          </w:tcPr>
          <w:p w14:paraId="2FBC803A"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单项选择题</w:t>
            </w:r>
          </w:p>
        </w:tc>
        <w:tc>
          <w:tcPr>
            <w:tcW w:w="5204" w:type="dxa"/>
          </w:tcPr>
          <w:p w14:paraId="6D900FB4"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10个小题，每小题2分，共20分</w:t>
            </w:r>
          </w:p>
        </w:tc>
      </w:tr>
      <w:tr w:rsidR="006331A4" w14:paraId="474644DF" w14:textId="77777777">
        <w:tc>
          <w:tcPr>
            <w:tcW w:w="1377" w:type="dxa"/>
            <w:vMerge/>
          </w:tcPr>
          <w:p w14:paraId="766C9BF7" w14:textId="77777777" w:rsidR="006331A4" w:rsidRDefault="006331A4">
            <w:pPr>
              <w:widowControl/>
              <w:shd w:val="clear" w:color="auto" w:fill="FFFFFF"/>
              <w:spacing w:line="560" w:lineRule="exact"/>
              <w:jc w:val="center"/>
              <w:rPr>
                <w:rFonts w:ascii="仿宋" w:eastAsia="仿宋" w:hAnsi="仿宋" w:cs="仿宋"/>
                <w:color w:val="000000"/>
                <w:kern w:val="0"/>
                <w:sz w:val="24"/>
                <w:szCs w:val="24"/>
              </w:rPr>
            </w:pPr>
          </w:p>
        </w:tc>
        <w:tc>
          <w:tcPr>
            <w:tcW w:w="2455" w:type="dxa"/>
          </w:tcPr>
          <w:p w14:paraId="3FA846DF"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多项选择题</w:t>
            </w:r>
          </w:p>
        </w:tc>
        <w:tc>
          <w:tcPr>
            <w:tcW w:w="5204" w:type="dxa"/>
          </w:tcPr>
          <w:p w14:paraId="35B3A178"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5个小题，每小题2分，共10分</w:t>
            </w:r>
          </w:p>
        </w:tc>
      </w:tr>
      <w:tr w:rsidR="006331A4" w14:paraId="598FFE9B" w14:textId="77777777">
        <w:tc>
          <w:tcPr>
            <w:tcW w:w="1377" w:type="dxa"/>
            <w:vMerge/>
          </w:tcPr>
          <w:p w14:paraId="6DCCF567" w14:textId="77777777" w:rsidR="006331A4" w:rsidRDefault="006331A4">
            <w:pPr>
              <w:widowControl/>
              <w:shd w:val="clear" w:color="auto" w:fill="FFFFFF"/>
              <w:spacing w:line="560" w:lineRule="exact"/>
              <w:jc w:val="center"/>
              <w:rPr>
                <w:rFonts w:ascii="仿宋" w:eastAsia="仿宋" w:hAnsi="仿宋" w:cs="仿宋"/>
                <w:color w:val="000000"/>
                <w:kern w:val="0"/>
                <w:sz w:val="24"/>
                <w:szCs w:val="24"/>
              </w:rPr>
            </w:pPr>
          </w:p>
        </w:tc>
        <w:tc>
          <w:tcPr>
            <w:tcW w:w="2455" w:type="dxa"/>
          </w:tcPr>
          <w:p w14:paraId="6AEF5AD0"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判断题</w:t>
            </w:r>
          </w:p>
        </w:tc>
        <w:tc>
          <w:tcPr>
            <w:tcW w:w="5204" w:type="dxa"/>
          </w:tcPr>
          <w:p w14:paraId="7B7BDB10"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5个小题，每小题1分，共5分</w:t>
            </w:r>
          </w:p>
        </w:tc>
      </w:tr>
      <w:tr w:rsidR="006331A4" w14:paraId="00A7F27A" w14:textId="77777777">
        <w:trPr>
          <w:trHeight w:val="638"/>
        </w:trPr>
        <w:tc>
          <w:tcPr>
            <w:tcW w:w="1377" w:type="dxa"/>
          </w:tcPr>
          <w:p w14:paraId="04275BA6"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主观题</w:t>
            </w:r>
          </w:p>
        </w:tc>
        <w:tc>
          <w:tcPr>
            <w:tcW w:w="2455" w:type="dxa"/>
          </w:tcPr>
          <w:p w14:paraId="74F3B2E3"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综合题</w:t>
            </w:r>
          </w:p>
        </w:tc>
        <w:tc>
          <w:tcPr>
            <w:tcW w:w="5204" w:type="dxa"/>
          </w:tcPr>
          <w:p w14:paraId="4422A886" w14:textId="77777777" w:rsidR="006331A4" w:rsidRDefault="00000000">
            <w:pPr>
              <w:widowControl/>
              <w:shd w:val="clear" w:color="auto" w:fill="FFFFFF"/>
              <w:spacing w:line="560" w:lineRule="exact"/>
              <w:jc w:val="center"/>
              <w:rPr>
                <w:rFonts w:ascii="仿宋" w:eastAsia="仿宋" w:hAnsi="仿宋" w:cs="仿宋"/>
                <w:color w:val="000000"/>
                <w:kern w:val="0"/>
                <w:sz w:val="24"/>
                <w:szCs w:val="24"/>
              </w:rPr>
            </w:pPr>
            <w:r>
              <w:rPr>
                <w:rFonts w:ascii="仿宋" w:eastAsia="仿宋" w:hAnsi="仿宋" w:cs="仿宋" w:hint="eastAsia"/>
                <w:color w:val="000000"/>
                <w:kern w:val="0"/>
                <w:sz w:val="24"/>
                <w:szCs w:val="24"/>
              </w:rPr>
              <w:t>15个小题，共65分</w:t>
            </w:r>
          </w:p>
        </w:tc>
      </w:tr>
    </w:tbl>
    <w:p w14:paraId="460DE4F9" w14:textId="77777777" w:rsidR="006331A4" w:rsidRDefault="006331A4">
      <w:pPr>
        <w:widowControl/>
        <w:shd w:val="clear" w:color="auto" w:fill="FFFFFF"/>
        <w:spacing w:line="560" w:lineRule="exact"/>
        <w:ind w:leftChars="171" w:left="359"/>
        <w:rPr>
          <w:rFonts w:ascii="仿宋" w:eastAsia="仿宋" w:hAnsi="仿宋" w:cs="仿宋"/>
          <w:color w:val="FF0000"/>
          <w:kern w:val="0"/>
          <w:sz w:val="24"/>
          <w:szCs w:val="24"/>
        </w:rPr>
      </w:pPr>
    </w:p>
    <w:p w14:paraId="1E15F635" w14:textId="77777777" w:rsidR="006331A4" w:rsidRDefault="00000000">
      <w:pPr>
        <w:widowControl/>
        <w:shd w:val="clear" w:color="auto" w:fill="FFFFFF"/>
        <w:spacing w:line="560" w:lineRule="exact"/>
        <w:rPr>
          <w:rFonts w:ascii="仿宋" w:eastAsia="仿宋" w:hAnsi="仿宋" w:cs="仿宋"/>
          <w:b/>
          <w:bCs/>
          <w:color w:val="000000"/>
          <w:kern w:val="0"/>
          <w:sz w:val="24"/>
          <w:szCs w:val="24"/>
        </w:rPr>
      </w:pPr>
      <w:r>
        <w:rPr>
          <w:rFonts w:ascii="仿宋" w:eastAsia="仿宋" w:hAnsi="仿宋" w:cs="仿宋" w:hint="eastAsia"/>
          <w:b/>
          <w:bCs/>
          <w:color w:val="000000"/>
          <w:kern w:val="0"/>
          <w:sz w:val="24"/>
          <w:szCs w:val="24"/>
        </w:rPr>
        <w:t>三、考试内容及考试要求</w:t>
      </w:r>
    </w:p>
    <w:p w14:paraId="4B9314B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（一）第一章 绪论</w:t>
      </w:r>
    </w:p>
    <w:p w14:paraId="648E729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第一节 会计的产生与发展</w:t>
      </w:r>
    </w:p>
    <w:p w14:paraId="47CE067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1、会计的产生</w:t>
      </w:r>
    </w:p>
    <w:p w14:paraId="45DA91E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2、会计的发展</w:t>
      </w:r>
    </w:p>
    <w:p w14:paraId="6D1CAEE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第二节 会计的概念、职能与目标</w:t>
      </w:r>
    </w:p>
    <w:p w14:paraId="006F89A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1、会计的概念</w:t>
      </w:r>
    </w:p>
    <w:p w14:paraId="520161B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2、会计的特征</w:t>
      </w:r>
    </w:p>
    <w:p w14:paraId="1A0EF90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3、会计的基本职能</w:t>
      </w:r>
    </w:p>
    <w:p w14:paraId="4B7492C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4、会计目标</w:t>
      </w:r>
    </w:p>
    <w:p w14:paraId="522ED0B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第三节 会计的对象</w:t>
      </w:r>
    </w:p>
    <w:p w14:paraId="69095404"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1、会计的一般对象</w:t>
      </w:r>
    </w:p>
    <w:p w14:paraId="25E91A5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2、企业单位的会计对象</w:t>
      </w:r>
    </w:p>
    <w:p w14:paraId="7AA50D64"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第四节 会计的方法</w:t>
      </w:r>
    </w:p>
    <w:p w14:paraId="28FFAA9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1、会计方法的内容</w:t>
      </w:r>
    </w:p>
    <w:p w14:paraId="7340470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2、会计核算的方法</w:t>
      </w:r>
    </w:p>
    <w:p w14:paraId="03F1F87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（二）第二章 会计核算的基本前提与要求</w:t>
      </w:r>
    </w:p>
    <w:p w14:paraId="74D6B38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第一节 会计核算的基本前提</w:t>
      </w:r>
    </w:p>
    <w:p w14:paraId="6BB2B70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1、会计主体</w:t>
      </w:r>
    </w:p>
    <w:p w14:paraId="4225931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2、持续经营</w:t>
      </w:r>
    </w:p>
    <w:p w14:paraId="3688AEB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3、会计分期</w:t>
      </w:r>
    </w:p>
    <w:p w14:paraId="34A2DE9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4、货币计量 </w:t>
      </w:r>
    </w:p>
    <w:p w14:paraId="674257B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第二节 会计处理基础</w:t>
      </w:r>
    </w:p>
    <w:p w14:paraId="772AFF6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1、权责发生制</w:t>
      </w:r>
    </w:p>
    <w:p w14:paraId="47953E6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2、收付实现制</w:t>
      </w:r>
    </w:p>
    <w:p w14:paraId="4386E3F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第三节 会计的计量属性</w:t>
      </w:r>
    </w:p>
    <w:p w14:paraId="28E4FEB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1、历史成本</w:t>
      </w:r>
    </w:p>
    <w:p w14:paraId="740D310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2、重置成本</w:t>
      </w:r>
    </w:p>
    <w:p w14:paraId="391E1B34"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3、可变现净值</w:t>
      </w:r>
    </w:p>
    <w:p w14:paraId="53066EE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4、现值</w:t>
      </w:r>
    </w:p>
    <w:p w14:paraId="38DAA6E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5、公允价值</w:t>
      </w:r>
    </w:p>
    <w:p w14:paraId="374100B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第四节 会计信息质量要求</w:t>
      </w:r>
    </w:p>
    <w:p w14:paraId="53C4894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1、可靠性</w:t>
      </w:r>
    </w:p>
    <w:p w14:paraId="35D32FC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2、相关性</w:t>
      </w:r>
    </w:p>
    <w:p w14:paraId="01DBB31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3、明晰性</w:t>
      </w:r>
    </w:p>
    <w:p w14:paraId="64733B9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4、可比性</w:t>
      </w:r>
    </w:p>
    <w:p w14:paraId="33C325A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5、实质重于形式</w:t>
      </w:r>
    </w:p>
    <w:p w14:paraId="6088F8F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6、重要性</w:t>
      </w:r>
    </w:p>
    <w:p w14:paraId="01C438D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7、谨慎性</w:t>
      </w:r>
    </w:p>
    <w:p w14:paraId="5FC5FF9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8、及时性</w:t>
      </w:r>
    </w:p>
    <w:p w14:paraId="49EA985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（三）第3章 会计核算的理论依据和基本方法</w:t>
      </w:r>
    </w:p>
    <w:p w14:paraId="47E2848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第一节 会计要素</w:t>
      </w:r>
    </w:p>
    <w:p w14:paraId="58037A8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1、资产</w:t>
      </w:r>
    </w:p>
    <w:p w14:paraId="1881339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2、负债</w:t>
      </w:r>
    </w:p>
    <w:p w14:paraId="2FA4DC7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3、所有者权益</w:t>
      </w:r>
    </w:p>
    <w:p w14:paraId="62AA3B9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4、收入</w:t>
      </w:r>
    </w:p>
    <w:p w14:paraId="37BDB7F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5、费用</w:t>
      </w:r>
    </w:p>
    <w:p w14:paraId="04479F4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6、利润</w:t>
      </w:r>
    </w:p>
    <w:p w14:paraId="4AB730A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第二节 会计恒等式</w:t>
      </w:r>
    </w:p>
    <w:p w14:paraId="70D15A4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1、资产=负债+所有者权益</w:t>
      </w:r>
    </w:p>
    <w:p w14:paraId="2A81C5D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2、经济业务对会计恒等式的影响</w:t>
      </w:r>
    </w:p>
    <w:p w14:paraId="4F90883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（1）引起等式两边会计要素同时增加的经济业务</w:t>
      </w:r>
    </w:p>
    <w:p w14:paraId="76C6E3D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（2）引起等式左边会计要素发生增减的经济业务</w:t>
      </w:r>
    </w:p>
    <w:p w14:paraId="471FE05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（3）引起等式两边会计要素同时减少的经济业务</w:t>
      </w:r>
    </w:p>
    <w:p w14:paraId="2CED26D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（4）引起等式右边会计要素发生增减的经济业务</w:t>
      </w:r>
    </w:p>
    <w:p w14:paraId="20F8E94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第三节 会计科目和账户</w:t>
      </w:r>
    </w:p>
    <w:p w14:paraId="0819AEA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1、会计科目的设置</w:t>
      </w:r>
    </w:p>
    <w:p w14:paraId="5C4DBAB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2、账户</w:t>
      </w:r>
    </w:p>
    <w:p w14:paraId="2D01095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第四节 借贷复式记账法</w:t>
      </w:r>
    </w:p>
    <w:p w14:paraId="1BCF7EE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1、概念</w:t>
      </w:r>
    </w:p>
    <w:p w14:paraId="024373C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2、借贷复式记账法的要素</w:t>
      </w:r>
    </w:p>
    <w:p w14:paraId="70BC69C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（1）记账符号</w:t>
      </w:r>
    </w:p>
    <w:p w14:paraId="07341AF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（2）记账规则</w:t>
      </w:r>
    </w:p>
    <w:p w14:paraId="74FB74B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（3）会计分录</w:t>
      </w:r>
    </w:p>
    <w:p w14:paraId="6DBA259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（4）过账与试算平衡</w:t>
      </w:r>
    </w:p>
    <w:p w14:paraId="193FFA6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第五节 总分类账户与明细分类账户</w:t>
      </w:r>
    </w:p>
    <w:p w14:paraId="4676FDD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1、概念</w:t>
      </w:r>
    </w:p>
    <w:p w14:paraId="5DF4FD9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2、总分类账户与明细分类账户的平行登记</w:t>
      </w:r>
    </w:p>
    <w:p w14:paraId="1AB0831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（1）概念</w:t>
      </w:r>
    </w:p>
    <w:p w14:paraId="00A0B90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（2）要点</w:t>
      </w:r>
    </w:p>
    <w:p w14:paraId="30E8296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（四）第四章 企业主要经济业务的核算</w:t>
      </w:r>
    </w:p>
    <w:p w14:paraId="5589FE2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 xml:space="preserve"> 第一节 资金筹集业务的核算</w:t>
      </w:r>
    </w:p>
    <w:p w14:paraId="29E9304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1、筹资业务核算应设置的账户</w:t>
      </w:r>
    </w:p>
    <w:p w14:paraId="71EDAB7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（1）实收资本或股本</w:t>
      </w:r>
    </w:p>
    <w:p w14:paraId="45D803B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（2）固定资产</w:t>
      </w:r>
    </w:p>
    <w:p w14:paraId="0B137DB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（3）无形资产</w:t>
      </w:r>
    </w:p>
    <w:p w14:paraId="05C9AC9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（4）库存现金</w:t>
      </w:r>
    </w:p>
    <w:p w14:paraId="24EF0D0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（5）银行存款</w:t>
      </w:r>
    </w:p>
    <w:p w14:paraId="01D375C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（6）短期借款</w:t>
      </w:r>
    </w:p>
    <w:p w14:paraId="285AEC0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（7）长期借款</w:t>
      </w:r>
    </w:p>
    <w:p w14:paraId="431E798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（8）应付债券</w:t>
      </w:r>
    </w:p>
    <w:p w14:paraId="03281EF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2、筹资过程主要经济业务的核算</w:t>
      </w:r>
    </w:p>
    <w:p w14:paraId="35396A3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第二节 生产准备业务的核算</w:t>
      </w:r>
    </w:p>
    <w:p w14:paraId="76AC6A1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1、生产准备业务核算应设置的账户</w:t>
      </w:r>
    </w:p>
    <w:p w14:paraId="4F6EE85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（1）在途物资</w:t>
      </w:r>
    </w:p>
    <w:p w14:paraId="6CD458B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（2）原材料</w:t>
      </w:r>
    </w:p>
    <w:p w14:paraId="295BB7F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（3）应交税费</w:t>
      </w:r>
    </w:p>
    <w:p w14:paraId="3EADA97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（4）应付账款</w:t>
      </w:r>
    </w:p>
    <w:p w14:paraId="274C1F0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（5）预付账款</w:t>
      </w:r>
    </w:p>
    <w:p w14:paraId="2E4F9B6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（6）应付票据</w:t>
      </w:r>
    </w:p>
    <w:p w14:paraId="3F0A617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2、生产准备过程主要经济业务的核算</w:t>
      </w:r>
    </w:p>
    <w:p w14:paraId="0C48F26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第三节 生产过程业务的核算</w:t>
      </w:r>
    </w:p>
    <w:p w14:paraId="65886F1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1、生产过程业务核算应设置的账户</w:t>
      </w:r>
    </w:p>
    <w:p w14:paraId="3E1BF55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（1）生产成本</w:t>
      </w:r>
    </w:p>
    <w:p w14:paraId="519F045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（2）制造费用</w:t>
      </w:r>
    </w:p>
    <w:p w14:paraId="5C761DE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（3）管理费用</w:t>
      </w:r>
    </w:p>
    <w:p w14:paraId="3A65E56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（4）财务费用</w:t>
      </w:r>
    </w:p>
    <w:p w14:paraId="721EB35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（5）累计折旧</w:t>
      </w:r>
    </w:p>
    <w:p w14:paraId="1ED3651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（6）应付职工薪酬</w:t>
      </w:r>
    </w:p>
    <w:p w14:paraId="2EDA756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（7）应付利息</w:t>
      </w:r>
    </w:p>
    <w:p w14:paraId="0DD5E96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（8）库存商品</w:t>
      </w:r>
    </w:p>
    <w:p w14:paraId="6267BBC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2、生产过程主要经济业务的核算</w:t>
      </w:r>
    </w:p>
    <w:p w14:paraId="409AC2D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第四节 销售过程业务的核算</w:t>
      </w:r>
    </w:p>
    <w:p w14:paraId="0C308E64"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1、销售过程业务核算应设置的账户</w:t>
      </w:r>
    </w:p>
    <w:p w14:paraId="3DD34A3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（1）主营业务收入</w:t>
      </w:r>
    </w:p>
    <w:p w14:paraId="6DD359E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（2）主营业务成本</w:t>
      </w:r>
    </w:p>
    <w:p w14:paraId="602BD92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（3）销售费用</w:t>
      </w:r>
    </w:p>
    <w:p w14:paraId="0D37049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（4）税金及附加</w:t>
      </w:r>
    </w:p>
    <w:p w14:paraId="12B7D0A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（5）应收账款</w:t>
      </w:r>
    </w:p>
    <w:p w14:paraId="30CC483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（6）预收账款</w:t>
      </w:r>
    </w:p>
    <w:p w14:paraId="27FA827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（7）应收票据</w:t>
      </w:r>
    </w:p>
    <w:p w14:paraId="506C53C4"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（8）其他业务收入</w:t>
      </w:r>
    </w:p>
    <w:p w14:paraId="66D6710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（9）其他业务成本</w:t>
      </w:r>
    </w:p>
    <w:p w14:paraId="4BBBDA5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2、销售过程主要经济业务的核算</w:t>
      </w:r>
    </w:p>
    <w:p w14:paraId="00B2F9B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第五节 财务成果的核算</w:t>
      </w:r>
    </w:p>
    <w:p w14:paraId="6D21D1D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1、利润的形成和分配</w:t>
      </w:r>
    </w:p>
    <w:p w14:paraId="457C1D7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2、财务成果核算应设置的账户</w:t>
      </w:r>
    </w:p>
    <w:p w14:paraId="4582527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（1）营业外收入</w:t>
      </w:r>
    </w:p>
    <w:p w14:paraId="33A3687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（2）营业外支出</w:t>
      </w:r>
    </w:p>
    <w:p w14:paraId="1EEB7C04"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（3）投资收益</w:t>
      </w:r>
    </w:p>
    <w:p w14:paraId="4B0176A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（4）所得税费用</w:t>
      </w:r>
    </w:p>
    <w:p w14:paraId="1232A0C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（5）本年利润</w:t>
      </w:r>
    </w:p>
    <w:p w14:paraId="3B4F4C5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（6）利润分配</w:t>
      </w:r>
    </w:p>
    <w:p w14:paraId="6C3048B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（7）盈余公积</w:t>
      </w:r>
    </w:p>
    <w:p w14:paraId="1363A87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（8）应付股利</w:t>
      </w:r>
    </w:p>
    <w:p w14:paraId="7143D33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3、财务成果主要经济业务的核算</w:t>
      </w:r>
    </w:p>
    <w:p w14:paraId="520A14C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（五）第五章 会计凭证</w:t>
      </w:r>
    </w:p>
    <w:p w14:paraId="67CD158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第一节 会计凭证概述</w:t>
      </w:r>
    </w:p>
    <w:p w14:paraId="41C09F9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1、会计凭证的概念和种类</w:t>
      </w:r>
    </w:p>
    <w:p w14:paraId="15B6FD6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（1）原始凭证 </w:t>
      </w:r>
    </w:p>
    <w:p w14:paraId="2824564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（2）记账凭证  </w:t>
      </w:r>
    </w:p>
    <w:p w14:paraId="150F817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第二节 原始凭证</w:t>
      </w:r>
    </w:p>
    <w:p w14:paraId="0EE5B21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1、原始凭证的种类 </w:t>
      </w:r>
    </w:p>
    <w:p w14:paraId="1CEE786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（1）按取得的来源不同分类 自制原始凭证   外来原始凭证 </w:t>
      </w:r>
    </w:p>
    <w:p w14:paraId="038E8D1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（2）按照格式的不同分类    通用凭证    专用凭证 </w:t>
      </w:r>
    </w:p>
    <w:p w14:paraId="0EC6AA1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2、原始凭证的基本内容 </w:t>
      </w:r>
    </w:p>
    <w:p w14:paraId="76789AF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原始凭证所包括的基本内容，通常称为凭证要素，主要有：原始凭证名称、填制凭证的日期、凭证的编号、接受凭证单位名称（抬头人）、经济业务内容（含数量、单价、金额等）、</w:t>
      </w:r>
      <w:r>
        <w:rPr>
          <w:rFonts w:ascii="仿宋" w:eastAsia="仿宋" w:hAnsi="仿宋" w:cs="仿宋" w:hint="eastAsia"/>
          <w:color w:val="000000"/>
          <w:kern w:val="0"/>
          <w:sz w:val="24"/>
          <w:szCs w:val="24"/>
        </w:rPr>
        <w:lastRenderedPageBreak/>
        <w:t>填制单位签章、有关人员（部门负责人、经办人员）签章、填制凭证单位名称或者填制人姓名、凭证附件。 </w:t>
      </w:r>
    </w:p>
    <w:p w14:paraId="0BDE92D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3、原始凭证的填制要求 </w:t>
      </w:r>
    </w:p>
    <w:p w14:paraId="74B3D4C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（1）记录要真实 </w:t>
      </w:r>
    </w:p>
    <w:p w14:paraId="31F61F7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（2）内容要完整 </w:t>
      </w:r>
    </w:p>
    <w:p w14:paraId="4A2133C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（3）手续要完备</w:t>
      </w:r>
    </w:p>
    <w:p w14:paraId="76CB36B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（4）书写要清楚、规范 </w:t>
      </w:r>
    </w:p>
    <w:p w14:paraId="6CFE44B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（5）编号要连续 </w:t>
      </w:r>
    </w:p>
    <w:p w14:paraId="719F42F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（6）不得涂改、刮擦、挖补 </w:t>
      </w:r>
    </w:p>
    <w:p w14:paraId="05DA301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（7）填制要及时 </w:t>
      </w:r>
    </w:p>
    <w:p w14:paraId="1E73BB2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4、原始凭证的审核   </w:t>
      </w:r>
    </w:p>
    <w:p w14:paraId="58DF5DA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第三节 记账凭证</w:t>
      </w:r>
    </w:p>
    <w:p w14:paraId="0C186FA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1、记账凭证的种类 </w:t>
      </w:r>
    </w:p>
    <w:p w14:paraId="208095B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（1）按内容可分为收款凭证、付款凭证和转账凭证  </w:t>
      </w:r>
    </w:p>
    <w:p w14:paraId="7FFD4A5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（2）按填列方式可分为复式记账凭证和单式记账凭证 </w:t>
      </w:r>
    </w:p>
    <w:p w14:paraId="331A3E9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2、记账凭证的基本内容 </w:t>
      </w:r>
    </w:p>
    <w:p w14:paraId="10E086F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记账凭证必须具备以下基本内容：</w:t>
      </w:r>
    </w:p>
    <w:p w14:paraId="10A6969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（1）记账凭证的名称；</w:t>
      </w:r>
    </w:p>
    <w:p w14:paraId="61EBBEB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（2）记账凭证的日期；</w:t>
      </w:r>
    </w:p>
    <w:p w14:paraId="2BFFBA7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（3）记账凭证的编号；</w:t>
      </w:r>
    </w:p>
    <w:p w14:paraId="0CA0134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（4）经济业务事项的内容摘要；</w:t>
      </w:r>
    </w:p>
    <w:p w14:paraId="740FAA2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（5）经济业务事项所涉及的会计科目及其记账方向；</w:t>
      </w:r>
    </w:p>
    <w:p w14:paraId="17FECE6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（6）经济业务事项的金额；</w:t>
      </w:r>
    </w:p>
    <w:p w14:paraId="2541A04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（7）记账标记；</w:t>
      </w:r>
    </w:p>
    <w:p w14:paraId="61AED9F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（8）所附原始凭证的张数；</w:t>
      </w:r>
    </w:p>
    <w:p w14:paraId="0BEC196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（9）制证、审核、记账、会计主管等有关人员的签章，收款凭证和付款凭证还应由出纳人员签名或盖章。 </w:t>
      </w:r>
    </w:p>
    <w:p w14:paraId="7B97E50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3、记账凭证的填制基本要求 </w:t>
      </w:r>
    </w:p>
    <w:p w14:paraId="0D3B12F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4、记账凭证的审核</w:t>
      </w:r>
    </w:p>
    <w:p w14:paraId="2E546A1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第四节 会计凭证的传递和保管  </w:t>
      </w:r>
    </w:p>
    <w:p w14:paraId="77761F8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1、会计凭证的传递 </w:t>
      </w:r>
    </w:p>
    <w:p w14:paraId="09A4B34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会计凭证的传递是指会计凭证从取得或填制时起至归档保管过程中，在单位内部各有关部门和人员之间的传送程序。 </w:t>
      </w:r>
    </w:p>
    <w:p w14:paraId="0E7F2D1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2、会计凭证的保管 </w:t>
      </w:r>
    </w:p>
    <w:p w14:paraId="3FF0E9C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会计凭证的保管，是指会计凭证登账后的整理、装订和归档存查.</w:t>
      </w:r>
    </w:p>
    <w:p w14:paraId="1846244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会计凭证的整理归档</w:t>
      </w:r>
    </w:p>
    <w:p w14:paraId="55EAAA9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会计凭证的保管期限</w:t>
      </w:r>
    </w:p>
    <w:p w14:paraId="269EFA7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会计凭证的借阅</w:t>
      </w:r>
    </w:p>
    <w:p w14:paraId="3BFB3CA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会计凭证的销毁 </w:t>
      </w:r>
    </w:p>
    <w:p w14:paraId="3052F74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第六章 会计账簿</w:t>
      </w:r>
    </w:p>
    <w:p w14:paraId="79E587D4"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第一节 会计账簿概述</w:t>
      </w:r>
    </w:p>
    <w:p w14:paraId="7598C7D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1、会计账簿的概念 </w:t>
      </w:r>
    </w:p>
    <w:p w14:paraId="0136D494"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2、会计账簿的分类 </w:t>
      </w:r>
    </w:p>
    <w:p w14:paraId="2F85ED0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（1）按用途分类  序时账簿、分类账簿、备查账簿 </w:t>
      </w:r>
    </w:p>
    <w:p w14:paraId="3FE33FB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（2）按账页格式分类 三栏式账簿、多栏式账簿、数量金额式账簿 </w:t>
      </w:r>
    </w:p>
    <w:p w14:paraId="0C1160B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（3）按外型特征分类 订本账、活页账、卡片账   </w:t>
      </w:r>
    </w:p>
    <w:p w14:paraId="11B6F71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第二节 会计账簿的内容、启用与登记规则</w:t>
      </w:r>
    </w:p>
    <w:p w14:paraId="3331D4D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1、会计账簿的基本内容 </w:t>
      </w:r>
    </w:p>
    <w:p w14:paraId="19BF31B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（1）封面 </w:t>
      </w:r>
    </w:p>
    <w:p w14:paraId="56E4269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（2）扉页</w:t>
      </w:r>
    </w:p>
    <w:p w14:paraId="09A9E75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（3）账页 </w:t>
      </w:r>
    </w:p>
    <w:p w14:paraId="561BF48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2、会计账簿的启用</w:t>
      </w:r>
    </w:p>
    <w:p w14:paraId="0981B52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3、会计账簿的登记规则</w:t>
      </w:r>
    </w:p>
    <w:p w14:paraId="500FF45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第三节 会计账簿的格式和登记方法</w:t>
      </w:r>
    </w:p>
    <w:p w14:paraId="0F1D462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1、现金日记账的格式和登记方法</w:t>
      </w:r>
    </w:p>
    <w:p w14:paraId="711A42B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2、银行存款日记账的格式和登记方法</w:t>
      </w:r>
    </w:p>
    <w:p w14:paraId="177EC89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3、总分类账的格式和登记方法</w:t>
      </w:r>
    </w:p>
    <w:p w14:paraId="75E3105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4、明细分类账的格式和登记方法</w:t>
      </w:r>
    </w:p>
    <w:p w14:paraId="22F7BE1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第四节 错账更正方法</w:t>
      </w:r>
    </w:p>
    <w:p w14:paraId="154541F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1、划线更正法 </w:t>
      </w:r>
    </w:p>
    <w:p w14:paraId="1D007BF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2、红字更正法</w:t>
      </w:r>
    </w:p>
    <w:p w14:paraId="36A1A24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3、补充登记法  </w:t>
      </w:r>
    </w:p>
    <w:p w14:paraId="71DA6F6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第五节 对账和结账</w:t>
      </w:r>
    </w:p>
    <w:p w14:paraId="63F1A44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1、对账</w:t>
      </w:r>
    </w:p>
    <w:p w14:paraId="483919F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（1）账证核对</w:t>
      </w:r>
    </w:p>
    <w:p w14:paraId="51A67D4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（2）账账核对 </w:t>
      </w:r>
    </w:p>
    <w:p w14:paraId="7B204D5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（3）账实核对   </w:t>
      </w:r>
    </w:p>
    <w:p w14:paraId="21436F2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2、结账 </w:t>
      </w:r>
    </w:p>
    <w:p w14:paraId="330AEFC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（1）结账的程序 </w:t>
      </w:r>
    </w:p>
    <w:p w14:paraId="459D4DE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（2）结账的方法  </w:t>
      </w:r>
    </w:p>
    <w:p w14:paraId="3EC281F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第六节 会计账簿的更换与保管</w:t>
      </w:r>
    </w:p>
    <w:p w14:paraId="4701B66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（1）会计账簿的更换 </w:t>
      </w:r>
    </w:p>
    <w:p w14:paraId="27BF720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（2）会计账簿的保管 </w:t>
      </w:r>
    </w:p>
    <w:p w14:paraId="76870E0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（七）第七章 财产清查</w:t>
      </w:r>
    </w:p>
    <w:p w14:paraId="3631E9F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第一节 财产清查概述</w:t>
      </w:r>
    </w:p>
    <w:p w14:paraId="33E8ED2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1、财产清查的概念 </w:t>
      </w:r>
    </w:p>
    <w:p w14:paraId="09DF2E9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（1）按清查的范围可分为全面清查和局部清查</w:t>
      </w:r>
    </w:p>
    <w:p w14:paraId="520B118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（2）按清查的时间可分为定期清查和不定期清查 </w:t>
      </w:r>
    </w:p>
    <w:p w14:paraId="0DAC2424"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2、财产清查的意义  </w:t>
      </w:r>
    </w:p>
    <w:p w14:paraId="1FF3201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3、财产清查的一般程序  </w:t>
      </w:r>
    </w:p>
    <w:p w14:paraId="4D23EAB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第二节 财产清查的方法</w:t>
      </w:r>
    </w:p>
    <w:p w14:paraId="75F0B48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1、货币资金的清查方法 </w:t>
      </w:r>
    </w:p>
    <w:p w14:paraId="2E4A08B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（1）库存现金的清查 </w:t>
      </w:r>
    </w:p>
    <w:p w14:paraId="693D298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（2）银行存款的清查 </w:t>
      </w:r>
    </w:p>
    <w:p w14:paraId="6A6ED9B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2、实物的清查方法 </w:t>
      </w:r>
    </w:p>
    <w:p w14:paraId="39A3FC4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（1）实地盘点法 </w:t>
      </w:r>
    </w:p>
    <w:p w14:paraId="6311263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（2）技术推算法</w:t>
      </w:r>
    </w:p>
    <w:p w14:paraId="23F4460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（3）抽样盘点法</w:t>
      </w:r>
    </w:p>
    <w:p w14:paraId="6D2F54E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（4）函证核对法</w:t>
      </w:r>
    </w:p>
    <w:p w14:paraId="4BD9245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3、往来款项的清查方法  </w:t>
      </w:r>
    </w:p>
    <w:p w14:paraId="64550D2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第三节 财产清查结果的处理</w:t>
      </w:r>
    </w:p>
    <w:p w14:paraId="2DE582C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1、财产清查结果的处理要求 </w:t>
      </w:r>
    </w:p>
    <w:p w14:paraId="58D7EE2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（1）分析账实不符的原因和性质，提出处理建议 </w:t>
      </w:r>
    </w:p>
    <w:p w14:paraId="6ED9304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（2）积极处理多余积压财产，清理往来款项 </w:t>
      </w:r>
    </w:p>
    <w:p w14:paraId="1D1DFE4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（3）总结经验教训，建立健全各项管理制度 </w:t>
      </w:r>
    </w:p>
    <w:p w14:paraId="22B054E4"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（4）及时调整账簿记录，保证账实相符</w:t>
      </w:r>
    </w:p>
    <w:p w14:paraId="61B56EA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2、财产清查结果的处理步骤和方法 </w:t>
      </w:r>
    </w:p>
    <w:p w14:paraId="086366A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（1）审批之前的处理 </w:t>
      </w:r>
    </w:p>
    <w:p w14:paraId="6866921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（2）审批之后的处理</w:t>
      </w:r>
    </w:p>
    <w:p w14:paraId="41FEC89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3、财产清查结果的账务处理</w:t>
      </w:r>
    </w:p>
    <w:p w14:paraId="6661C24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（1）账户设置</w:t>
      </w:r>
    </w:p>
    <w:p w14:paraId="4F665EC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（2）库存现金清查结果的账务处理</w:t>
      </w:r>
    </w:p>
    <w:p w14:paraId="254EDB5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（3）存货清查结果的账务处理</w:t>
      </w:r>
    </w:p>
    <w:p w14:paraId="5D41C41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（4）固定资产清查结果的账务处理</w:t>
      </w:r>
    </w:p>
    <w:p w14:paraId="3F0D841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（5）往来款项清查结果的账务处理</w:t>
      </w:r>
    </w:p>
    <w:p w14:paraId="04926F3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（八）第八章 会计核算程序</w:t>
      </w:r>
    </w:p>
    <w:p w14:paraId="00C104D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第一节 科目汇总表账务处理程序</w:t>
      </w:r>
    </w:p>
    <w:p w14:paraId="07E39BF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1、科目汇总表的编制方法 </w:t>
      </w:r>
    </w:p>
    <w:p w14:paraId="41E3809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2、一般编制步骤 </w:t>
      </w:r>
    </w:p>
    <w:p w14:paraId="4FC8093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（1）根据原始凭证编制汇总原始凭证 </w:t>
      </w:r>
    </w:p>
    <w:p w14:paraId="4817412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（2）根据原始凭证或汇总原始凭证，编制记账凭证 </w:t>
      </w:r>
    </w:p>
    <w:p w14:paraId="3F2A4BE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（3）根据收款凭证、付款凭证逐笔登记现金日记账和银行存款日记账 </w:t>
      </w:r>
    </w:p>
    <w:p w14:paraId="54AED09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（4）根据原始凭证、汇总原始凭证和记账凭证，登记各种明细分类账 </w:t>
      </w:r>
    </w:p>
    <w:p w14:paraId="5185B58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（5）根据各种记账凭证编制科目汇总表 </w:t>
      </w:r>
    </w:p>
    <w:p w14:paraId="1191F97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（6）根据科目汇总表登记总分类账 </w:t>
      </w:r>
    </w:p>
    <w:p w14:paraId="281C735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（7）期末，现金日记账、银行存款日记账和明细分类账的余额同有关总分类账的余额核对相符 </w:t>
      </w:r>
    </w:p>
    <w:p w14:paraId="6681CF6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（8）期末，根据总分类账和明细分类账的记录，编制会计报表</w:t>
      </w:r>
    </w:p>
    <w:p w14:paraId="1CFDC955"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2、科目汇总表账务处理程序的特点、优缺点和适用范围 </w:t>
      </w:r>
    </w:p>
    <w:p w14:paraId="4F21767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（1）特点 </w:t>
      </w:r>
    </w:p>
    <w:p w14:paraId="51CB13CA"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（2）优缺点 </w:t>
      </w:r>
    </w:p>
    <w:p w14:paraId="76C314A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（3）适用范围 </w:t>
      </w:r>
    </w:p>
    <w:p w14:paraId="34FD516C"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（九）第九章 财务会计报告</w:t>
      </w:r>
    </w:p>
    <w:p w14:paraId="7529599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第一节 财务会计报告概述</w:t>
      </w:r>
    </w:p>
    <w:p w14:paraId="4E5F39B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1、财务会计报告的概念 </w:t>
      </w:r>
    </w:p>
    <w:p w14:paraId="36361A7E"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2、财务会计报告的构成 </w:t>
      </w:r>
    </w:p>
    <w:p w14:paraId="54A314A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（1）资产负债表 </w:t>
      </w:r>
    </w:p>
    <w:p w14:paraId="0F5C7CC7"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（2）利润表</w:t>
      </w:r>
    </w:p>
    <w:p w14:paraId="6A2B888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（3）现金流量表 </w:t>
      </w:r>
    </w:p>
    <w:p w14:paraId="23227426"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（4）附注 </w:t>
      </w:r>
    </w:p>
    <w:p w14:paraId="7BCE90F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3、财务会计报告的编制要求 </w:t>
      </w:r>
    </w:p>
    <w:p w14:paraId="3E9D738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第二节 资产负债表</w:t>
      </w:r>
    </w:p>
    <w:p w14:paraId="3965193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1、资产负债表的概念和意义 </w:t>
      </w:r>
    </w:p>
    <w:p w14:paraId="76854EC2"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2、资产负债表的格式 </w:t>
      </w:r>
    </w:p>
    <w:p w14:paraId="732B6B6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3、资产负债表编制的基本方法</w:t>
      </w:r>
    </w:p>
    <w:p w14:paraId="63C3284D"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（1）根据总账账户的余额直接填列</w:t>
      </w:r>
    </w:p>
    <w:p w14:paraId="50EDF780"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（2）根据总账账户的余额计算填列 </w:t>
      </w:r>
    </w:p>
    <w:p w14:paraId="543CC80F"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（3）根据明细账户的余额计算填列 </w:t>
      </w:r>
    </w:p>
    <w:p w14:paraId="3AD3CA21"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（4）根据总账余额和明细账余额计算填列 </w:t>
      </w:r>
    </w:p>
    <w:p w14:paraId="69FE364B"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第三节 利润表</w:t>
      </w:r>
    </w:p>
    <w:p w14:paraId="5875C11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1、利润表的概念和意义 </w:t>
      </w:r>
    </w:p>
    <w:p w14:paraId="387CC9F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2、利润表的格式 </w:t>
      </w:r>
    </w:p>
    <w:p w14:paraId="265D27A8"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3、利润表编制的基本方法 </w:t>
      </w:r>
    </w:p>
    <w:p w14:paraId="5EC71579"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（1）本期金额栏的填列方法 </w:t>
      </w:r>
    </w:p>
    <w:p w14:paraId="168F9AB3" w14:textId="77777777" w:rsidR="006331A4" w:rsidRDefault="00000000">
      <w:pPr>
        <w:adjustRightInd w:val="0"/>
        <w:snapToGrid w:val="0"/>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lastRenderedPageBreak/>
        <w:t>（2）上期金额栏的填列方法  </w:t>
      </w:r>
    </w:p>
    <w:p w14:paraId="1E2E9368" w14:textId="77777777" w:rsidR="006331A4" w:rsidRDefault="006331A4">
      <w:pPr>
        <w:adjustRightInd w:val="0"/>
        <w:snapToGrid w:val="0"/>
        <w:spacing w:line="560" w:lineRule="exact"/>
        <w:ind w:firstLineChars="200" w:firstLine="480"/>
        <w:rPr>
          <w:rFonts w:ascii="仿宋" w:eastAsia="仿宋" w:hAnsi="仿宋" w:cs="仿宋"/>
          <w:color w:val="000000"/>
          <w:kern w:val="0"/>
          <w:sz w:val="24"/>
          <w:szCs w:val="24"/>
        </w:rPr>
      </w:pPr>
    </w:p>
    <w:p w14:paraId="7BD9B01B" w14:textId="77777777" w:rsidR="006331A4" w:rsidRDefault="00000000">
      <w:pPr>
        <w:widowControl/>
        <w:shd w:val="clear" w:color="auto" w:fill="FFFFFF"/>
        <w:spacing w:line="560" w:lineRule="exact"/>
        <w:rPr>
          <w:rFonts w:ascii="仿宋" w:eastAsia="仿宋" w:hAnsi="仿宋" w:cs="仿宋"/>
          <w:color w:val="000000"/>
          <w:kern w:val="0"/>
          <w:sz w:val="24"/>
          <w:szCs w:val="24"/>
        </w:rPr>
      </w:pPr>
      <w:r>
        <w:rPr>
          <w:rFonts w:ascii="仿宋" w:eastAsia="仿宋" w:hAnsi="仿宋" w:cs="仿宋" w:hint="eastAsia"/>
          <w:b/>
          <w:bCs/>
          <w:color w:val="000000"/>
          <w:kern w:val="0"/>
          <w:sz w:val="24"/>
          <w:szCs w:val="24"/>
        </w:rPr>
        <w:t>四、其他说明</w:t>
      </w:r>
    </w:p>
    <w:p w14:paraId="6945E5E8" w14:textId="77777777" w:rsidR="006331A4" w:rsidRDefault="00000000">
      <w:pPr>
        <w:widowControl/>
        <w:shd w:val="clear" w:color="auto" w:fill="FFFFFF"/>
        <w:spacing w:line="560" w:lineRule="exact"/>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考生需自带计算器和草稿纸。</w:t>
      </w:r>
    </w:p>
    <w:p w14:paraId="3991D6EA" w14:textId="77777777" w:rsidR="006331A4" w:rsidRDefault="006331A4">
      <w:pPr>
        <w:widowControl/>
        <w:shd w:val="clear" w:color="auto" w:fill="FFFFFF"/>
        <w:spacing w:line="560" w:lineRule="exact"/>
        <w:ind w:firstLineChars="200" w:firstLine="480"/>
        <w:rPr>
          <w:rFonts w:ascii="仿宋" w:eastAsia="仿宋" w:hAnsi="仿宋" w:cs="仿宋"/>
          <w:color w:val="000000"/>
          <w:kern w:val="0"/>
          <w:sz w:val="24"/>
          <w:szCs w:val="24"/>
        </w:rPr>
      </w:pPr>
    </w:p>
    <w:p w14:paraId="2AEE9C7C" w14:textId="77777777" w:rsidR="006331A4" w:rsidRDefault="00000000">
      <w:pPr>
        <w:widowControl/>
        <w:shd w:val="clear" w:color="auto" w:fill="FFFFFF"/>
        <w:spacing w:line="560" w:lineRule="exact"/>
        <w:rPr>
          <w:rFonts w:ascii="仿宋" w:eastAsia="仿宋" w:hAnsi="仿宋" w:cs="仿宋"/>
          <w:color w:val="000000"/>
          <w:kern w:val="0"/>
          <w:sz w:val="24"/>
          <w:szCs w:val="24"/>
        </w:rPr>
      </w:pPr>
      <w:r>
        <w:rPr>
          <w:rFonts w:ascii="仿宋" w:eastAsia="仿宋" w:hAnsi="仿宋" w:cs="仿宋" w:hint="eastAsia"/>
          <w:b/>
          <w:bCs/>
          <w:color w:val="000000"/>
          <w:kern w:val="0"/>
          <w:sz w:val="24"/>
          <w:szCs w:val="24"/>
        </w:rPr>
        <w:t>五、参考书目</w:t>
      </w:r>
    </w:p>
    <w:p w14:paraId="1EF613D8" w14:textId="77777777" w:rsidR="006331A4" w:rsidRDefault="00000000">
      <w:pPr>
        <w:widowControl/>
        <w:shd w:val="clear" w:color="auto" w:fill="FFFFFF"/>
        <w:spacing w:line="560" w:lineRule="exact"/>
        <w:ind w:firstLineChars="250" w:firstLine="600"/>
        <w:rPr>
          <w:rFonts w:ascii="仿宋" w:eastAsia="仿宋" w:hAnsi="仿宋" w:cs="仿宋"/>
          <w:color w:val="000000"/>
          <w:kern w:val="0"/>
          <w:sz w:val="24"/>
          <w:szCs w:val="24"/>
        </w:rPr>
      </w:pPr>
      <w:r>
        <w:rPr>
          <w:rFonts w:ascii="仿宋" w:eastAsia="仿宋" w:hAnsi="仿宋" w:cs="仿宋" w:hint="eastAsia"/>
          <w:color w:val="000000"/>
          <w:kern w:val="0"/>
          <w:sz w:val="24"/>
          <w:szCs w:val="24"/>
        </w:rPr>
        <w:t>蒋敏周 编，《会计学基础》第2版，清华大学出版社 ，2023年6月出版。</w:t>
      </w:r>
    </w:p>
    <w:p w14:paraId="576B5E61" w14:textId="77777777" w:rsidR="006331A4" w:rsidRDefault="006331A4">
      <w:pPr>
        <w:widowControl/>
        <w:shd w:val="clear" w:color="auto" w:fill="FFFFFF"/>
        <w:spacing w:line="560" w:lineRule="exact"/>
        <w:rPr>
          <w:rFonts w:ascii="仿宋" w:eastAsia="仿宋" w:hAnsi="仿宋" w:cs="仿宋"/>
          <w:color w:val="000000"/>
          <w:kern w:val="0"/>
          <w:sz w:val="24"/>
          <w:szCs w:val="24"/>
        </w:rPr>
      </w:pPr>
    </w:p>
    <w:p w14:paraId="4D10A6F9" w14:textId="77777777" w:rsidR="006331A4" w:rsidRDefault="006331A4">
      <w:pPr>
        <w:spacing w:line="560" w:lineRule="exact"/>
        <w:rPr>
          <w:rFonts w:ascii="仿宋" w:eastAsia="仿宋" w:hAnsi="仿宋" w:cs="仿宋"/>
          <w:sz w:val="24"/>
          <w:szCs w:val="24"/>
        </w:rPr>
      </w:pPr>
    </w:p>
    <w:sectPr w:rsidR="006331A4">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63EAA"/>
    <w:multiLevelType w:val="singleLevel"/>
    <w:tmpl w:val="4BA63EAA"/>
    <w:lvl w:ilvl="0">
      <w:start w:val="1"/>
      <w:numFmt w:val="chineseCounting"/>
      <w:suff w:val="nothing"/>
      <w:lvlText w:val="（%1）"/>
      <w:lvlJc w:val="left"/>
      <w:rPr>
        <w:rFonts w:hint="eastAsia"/>
      </w:rPr>
    </w:lvl>
  </w:abstractNum>
  <w:abstractNum w:abstractNumId="1" w15:restartNumberingAfterBreak="0">
    <w:nsid w:val="68275F2E"/>
    <w:multiLevelType w:val="multilevel"/>
    <w:tmpl w:val="68275F2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95298679">
    <w:abstractNumId w:val="1"/>
  </w:num>
  <w:num w:numId="2" w16cid:durableId="2406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ZmZTI1MjFmYTJmNzU3MmQxYmY2YzQ3ZmFiYWE0OTUifQ=="/>
  </w:docVars>
  <w:rsids>
    <w:rsidRoot w:val="0074177C"/>
    <w:rsid w:val="000640A1"/>
    <w:rsid w:val="000E08DB"/>
    <w:rsid w:val="00234FF5"/>
    <w:rsid w:val="0025572E"/>
    <w:rsid w:val="003311BA"/>
    <w:rsid w:val="00397BBE"/>
    <w:rsid w:val="004736CD"/>
    <w:rsid w:val="0048357F"/>
    <w:rsid w:val="0050635B"/>
    <w:rsid w:val="005D08E1"/>
    <w:rsid w:val="006331A4"/>
    <w:rsid w:val="0066795B"/>
    <w:rsid w:val="006F5516"/>
    <w:rsid w:val="0074177C"/>
    <w:rsid w:val="00826F4C"/>
    <w:rsid w:val="00A66AA3"/>
    <w:rsid w:val="00B8180E"/>
    <w:rsid w:val="00E60293"/>
    <w:rsid w:val="05665D07"/>
    <w:rsid w:val="06E11AE9"/>
    <w:rsid w:val="070B125C"/>
    <w:rsid w:val="09500AD2"/>
    <w:rsid w:val="0ACE4A7B"/>
    <w:rsid w:val="0B5219BF"/>
    <w:rsid w:val="0D5D3E94"/>
    <w:rsid w:val="0DF02531"/>
    <w:rsid w:val="0E2E073E"/>
    <w:rsid w:val="0E337B00"/>
    <w:rsid w:val="0F331350"/>
    <w:rsid w:val="11D34725"/>
    <w:rsid w:val="13A4765B"/>
    <w:rsid w:val="14972381"/>
    <w:rsid w:val="15A20FDE"/>
    <w:rsid w:val="1AED2CFB"/>
    <w:rsid w:val="1ECC70CB"/>
    <w:rsid w:val="1EFA59E6"/>
    <w:rsid w:val="1F994C45"/>
    <w:rsid w:val="202C7E22"/>
    <w:rsid w:val="20BE47F2"/>
    <w:rsid w:val="21C96DBB"/>
    <w:rsid w:val="234E6301"/>
    <w:rsid w:val="242B6642"/>
    <w:rsid w:val="2527505B"/>
    <w:rsid w:val="27F31225"/>
    <w:rsid w:val="280276BA"/>
    <w:rsid w:val="28D42E04"/>
    <w:rsid w:val="2A135BAE"/>
    <w:rsid w:val="2A8C6D67"/>
    <w:rsid w:val="2CC55514"/>
    <w:rsid w:val="31A76597"/>
    <w:rsid w:val="32543208"/>
    <w:rsid w:val="344C4197"/>
    <w:rsid w:val="3B134D90"/>
    <w:rsid w:val="3B551934"/>
    <w:rsid w:val="3F283A52"/>
    <w:rsid w:val="3F485EA2"/>
    <w:rsid w:val="3F892743"/>
    <w:rsid w:val="3FB377C0"/>
    <w:rsid w:val="401364B0"/>
    <w:rsid w:val="42A930FC"/>
    <w:rsid w:val="46342CDD"/>
    <w:rsid w:val="497F0713"/>
    <w:rsid w:val="4E6D1482"/>
    <w:rsid w:val="507C3BFE"/>
    <w:rsid w:val="537868FE"/>
    <w:rsid w:val="54842301"/>
    <w:rsid w:val="5C347AE7"/>
    <w:rsid w:val="5CC7150E"/>
    <w:rsid w:val="5E08087F"/>
    <w:rsid w:val="5FD17AC2"/>
    <w:rsid w:val="62B66AFB"/>
    <w:rsid w:val="63133F4E"/>
    <w:rsid w:val="636C7B02"/>
    <w:rsid w:val="6D673769"/>
    <w:rsid w:val="6D763A57"/>
    <w:rsid w:val="6E247380"/>
    <w:rsid w:val="6E4C2A0A"/>
    <w:rsid w:val="71241A1C"/>
    <w:rsid w:val="7CFB3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FBF4"/>
  <w15:docId w15:val="{47C6563A-167D-4102-A2D0-B1BAE170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rPr>
      <w:rFonts w:ascii="Times New Roman" w:eastAsia="宋体" w:hAnsi="Times New Roman" w:cs="Times New Roman"/>
      <w:szCs w:val="21"/>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余思辰</cp:lastModifiedBy>
  <cp:revision>11</cp:revision>
  <dcterms:created xsi:type="dcterms:W3CDTF">2022-02-22T07:07:00Z</dcterms:created>
  <dcterms:modified xsi:type="dcterms:W3CDTF">2023-11-14T03:09:00Z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7FAEF7D815F342E4A68841BD35BEBFED</vt:lpwstr>
  </property>
</Properties>
</file>