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431B" w14:textId="77777777" w:rsidR="00646ABC" w:rsidRDefault="00000000">
      <w:pPr>
        <w:shd w:val="clear" w:color="auto" w:fill="FFFFFF"/>
        <w:spacing w:afterLines="100" w:after="312"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中南林业科技大学涉外学院2024年“专升本”</w:t>
      </w:r>
    </w:p>
    <w:p w14:paraId="06854950" w14:textId="77777777" w:rsidR="00646ABC" w:rsidRDefault="00000000">
      <w:pPr>
        <w:widowControl/>
        <w:shd w:val="clear" w:color="auto" w:fill="FFFFFF"/>
        <w:spacing w:afterLines="100" w:after="312"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《广播电视概论》课程考试大纲</w:t>
      </w:r>
    </w:p>
    <w:p w14:paraId="425A481F" w14:textId="77777777" w:rsidR="00646ABC" w:rsidRDefault="00000000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考试基本要求</w:t>
      </w:r>
    </w:p>
    <w:p w14:paraId="1C8DA0BC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《广播电视概论》是一门专业考试科目。考查学生对广播电视行业发展与基本理论、知识的熟悉程度，对广播电视前沿现象的把握和分析能力，对广播电视创作理论和创作环节的掌握能力。</w:t>
      </w:r>
    </w:p>
    <w:p w14:paraId="005C0D1D" w14:textId="77777777" w:rsidR="00646ABC" w:rsidRDefault="00000000">
      <w:pPr>
        <w:widowControl/>
        <w:shd w:val="clear" w:color="auto" w:fill="FFFFFF"/>
        <w:spacing w:line="560" w:lineRule="exac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二、考试方式、时间、题型及比例</w:t>
      </w:r>
    </w:p>
    <w:p w14:paraId="666FC994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考试方式：闭卷考试</w:t>
      </w:r>
    </w:p>
    <w:p w14:paraId="69952DDF" w14:textId="203801B0" w:rsidR="00646ABC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考试时间：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100分钟</w:t>
      </w:r>
      <w:r w:rsidR="007C77A0">
        <w:rPr>
          <w:rFonts w:ascii="仿宋" w:eastAsia="仿宋" w:hAnsi="仿宋" w:cs="仿宋" w:hint="eastAsia"/>
          <w:sz w:val="24"/>
          <w:highlight w:val="yellow"/>
        </w:rPr>
        <w:t>(最终以准考证时间为准)</w:t>
      </w:r>
    </w:p>
    <w:p w14:paraId="1B0DBCF3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_GB2312" w:eastAsia="仿宋_GB2312" w:hAnsi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题型比例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选择题（10%）、名词解释（20%）、简答题（30%）、综合论述题（40%）</w:t>
      </w:r>
    </w:p>
    <w:p w14:paraId="79167032" w14:textId="77777777" w:rsidR="00646ABC" w:rsidRDefault="00000000">
      <w:pPr>
        <w:widowControl/>
        <w:shd w:val="clear" w:color="auto" w:fill="FFFFFF"/>
        <w:spacing w:line="560" w:lineRule="exac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三、考试内容及考试要求</w:t>
      </w:r>
    </w:p>
    <w:p w14:paraId="6CDB17A9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（一）广播电视发明与技术基础</w:t>
      </w:r>
    </w:p>
    <w:p w14:paraId="2C27A502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广播电视与人类传播史的革命；声音广播的发明与早期发展；电视广播的发明与发展；广播电视的主要技术标准</w:t>
      </w:r>
    </w:p>
    <w:p w14:paraId="07F205E3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（二）世界广播电视体制</w:t>
      </w:r>
    </w:p>
    <w:p w14:paraId="6AD885DE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三种理论模式；美国模式；西欧</w:t>
      </w:r>
      <w:r>
        <w:rPr>
          <w:rFonts w:ascii="仿宋" w:eastAsia="仿宋" w:hAnsi="仿宋"/>
          <w:bCs/>
          <w:sz w:val="24"/>
          <w:szCs w:val="24"/>
        </w:rPr>
        <w:t>/</w:t>
      </w:r>
      <w:r>
        <w:rPr>
          <w:rFonts w:ascii="仿宋" w:eastAsia="仿宋" w:hAnsi="仿宋" w:hint="eastAsia"/>
          <w:bCs/>
          <w:sz w:val="24"/>
          <w:szCs w:val="24"/>
        </w:rPr>
        <w:t>日本模式；中国模式</w:t>
      </w:r>
    </w:p>
    <w:p w14:paraId="0F947C87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（三）中国广播电视的起步和发展</w:t>
      </w:r>
    </w:p>
    <w:p w14:paraId="4E7A09A7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民国时期广播事业概括；人民广播事业的诞生与发展；新中国电视事业的诞生与发展；港澳台地区广播电视概览</w:t>
      </w:r>
    </w:p>
    <w:p w14:paraId="3AD137DD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（四）广播电视技术发展：有线系统、卫星系统、“三网融合”</w:t>
      </w:r>
    </w:p>
    <w:p w14:paraId="0758FE38" w14:textId="77777777" w:rsidR="00646ABC" w:rsidRDefault="00000000">
      <w:pPr>
        <w:adjustRightInd w:val="0"/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有线电视系统的特点与发展概述；中国卫星电视广播的应用与发展；卫星电视广播的跨境传播与管理；“三网融合”和“全国一网”</w:t>
      </w:r>
    </w:p>
    <w:p w14:paraId="7C1D5127" w14:textId="77777777" w:rsidR="00646ABC" w:rsidRDefault="00000000">
      <w:pPr>
        <w:adjustRightInd w:val="0"/>
        <w:spacing w:line="560" w:lineRule="exac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 xml:space="preserve">    （五）中国传播电视法规与从业者</w:t>
      </w:r>
    </w:p>
    <w:p w14:paraId="0BBF48D2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lastRenderedPageBreak/>
        <w:t>中国广播电视管理的行政和法规体系；核心法规：从《广播电视管理条例》到《广播电视法》；中国广播电视节目的规范与管理；中国政府对境外影视剧的管理与规范；中国广播电视从业者现状及发展目标</w:t>
      </w:r>
    </w:p>
    <w:p w14:paraId="4459594F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（六）广播电视的视听符号——声音与画面</w:t>
      </w:r>
    </w:p>
    <w:p w14:paraId="32C40E4E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广播电视的传播符号；声音语言：从广播到电视；广播电视中的音响与音乐；电视画面、镜头语言、声画关系；新技术时代的视听语言：新的可能</w:t>
      </w:r>
    </w:p>
    <w:p w14:paraId="2665A1AD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（七）广播电视节目——类型、市场与编排</w:t>
      </w:r>
    </w:p>
    <w:p w14:paraId="23F82D6F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中国广播电视节目的沿革和基本类别；栏目、板块和频率/频道专业化：中国广播电视节目的发展；广播电视市场优选化的历史过程；广播电视节目的类型化策略和节目编排</w:t>
      </w:r>
    </w:p>
    <w:p w14:paraId="02F3CF06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（八）广播电视新闻——类别与变化</w:t>
      </w:r>
    </w:p>
    <w:p w14:paraId="5E59C888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广播电视新闻的概念和基本类别；现场直播和民生新闻：中国广播电视新闻改革的重要维度；移动互联网时代的广播电视新闻：“液态”新闻业的启示</w:t>
      </w:r>
    </w:p>
    <w:p w14:paraId="356F01D2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（九）广播电视新闻——全新闻频率/频道、深度报道、非虚构文本和可视化</w:t>
      </w:r>
    </w:p>
    <w:p w14:paraId="7EA59BCB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广播电视全新闻频率</w:t>
      </w:r>
      <w:r>
        <w:rPr>
          <w:rFonts w:ascii="仿宋" w:eastAsia="仿宋" w:hAnsi="仿宋"/>
          <w:bCs/>
          <w:sz w:val="24"/>
          <w:szCs w:val="24"/>
        </w:rPr>
        <w:t>/</w:t>
      </w:r>
      <w:r>
        <w:rPr>
          <w:rFonts w:ascii="仿宋" w:eastAsia="仿宋" w:hAnsi="仿宋" w:hint="eastAsia"/>
          <w:bCs/>
          <w:sz w:val="24"/>
          <w:szCs w:val="24"/>
        </w:rPr>
        <w:t>频道的理念和实践策略；广播电视新闻深度报道的发展和意义；移动互联网时代的非虚构文本和可视化</w:t>
      </w:r>
    </w:p>
    <w:p w14:paraId="3256B807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（十）广播电视谈话节目</w:t>
      </w:r>
    </w:p>
    <w:p w14:paraId="43DEB2FE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广播电视谈话节目的基本内涵和发展；广播电视谈话节目的类别和特征；互联网时代的谈话节目</w:t>
      </w:r>
    </w:p>
    <w:p w14:paraId="51859AEE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（十一）广播电视文艺娱乐节目</w:t>
      </w:r>
    </w:p>
    <w:p w14:paraId="0D958271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广播电视文艺娱乐节目沿革和类别；广播音乐节目和音乐广播；广播电视游戏节目；电视真人秀；广播剧和电视剧</w:t>
      </w:r>
    </w:p>
    <w:p w14:paraId="3BB9E4B2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（十二）广播电视体育节目</w:t>
      </w:r>
    </w:p>
    <w:p w14:paraId="65874A9E" w14:textId="77777777" w:rsidR="00646ABC" w:rsidRDefault="00000000">
      <w:pPr>
        <w:adjustRightInd w:val="0"/>
        <w:spacing w:line="560" w:lineRule="exact"/>
        <w:ind w:firstLine="482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广播电视体育节目的特点和种类；中国广播电视体育节目的历史和发展；广播电视产业和体育产业的互利共赢</w:t>
      </w:r>
    </w:p>
    <w:p w14:paraId="124673F5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lastRenderedPageBreak/>
        <w:t>（十三）广播电视受众与受众研究</w:t>
      </w:r>
    </w:p>
    <w:p w14:paraId="33DB2857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广播电视受众：特征与变化；广播电视受众研究：视听率测量；广播电视受众研究：电视节目欣赏指数</w:t>
      </w:r>
    </w:p>
    <w:p w14:paraId="79A75D21" w14:textId="77777777" w:rsidR="00646ABC" w:rsidRDefault="00000000">
      <w:pPr>
        <w:adjustRightInd w:val="0"/>
        <w:spacing w:line="560" w:lineRule="exact"/>
        <w:ind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（十四）广播电视的社会功能与技术驱动的未来</w:t>
      </w:r>
    </w:p>
    <w:p w14:paraId="24ACBECA" w14:textId="77777777" w:rsidR="00646ABC" w:rsidRDefault="00000000">
      <w:pPr>
        <w:adjustRightInd w:val="0"/>
        <w:spacing w:line="560" w:lineRule="exact"/>
        <w:ind w:firstLine="48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Cs/>
          <w:sz w:val="24"/>
          <w:szCs w:val="24"/>
        </w:rPr>
        <w:t>广播电视的社会影响和传播特性；广播电视的社会功能；超越广播电视：技术驱动的未来</w:t>
      </w:r>
    </w:p>
    <w:p w14:paraId="12201258" w14:textId="77777777" w:rsidR="00646ABC" w:rsidRDefault="00000000">
      <w:pPr>
        <w:widowControl/>
        <w:shd w:val="clear" w:color="auto" w:fill="FFFFFF"/>
        <w:spacing w:line="560" w:lineRule="exac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四、其他说明</w:t>
      </w:r>
    </w:p>
    <w:p w14:paraId="736C6DF7" w14:textId="77777777" w:rsidR="00646ABC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请考生自带黑色签字笔参加考试。</w:t>
      </w:r>
    </w:p>
    <w:p w14:paraId="21C39F2F" w14:textId="77777777" w:rsidR="00646ABC" w:rsidRDefault="00000000">
      <w:pPr>
        <w:widowControl/>
        <w:shd w:val="clear" w:color="auto" w:fill="FFFFFF"/>
        <w:spacing w:line="560" w:lineRule="exac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五、参考书目</w:t>
      </w:r>
    </w:p>
    <w:p w14:paraId="68BE8AB0" w14:textId="77777777" w:rsidR="00646ABC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陆晔、赵民，《当代广播电视概论》（第三版），复旦大学出版社，2021年</w:t>
      </w:r>
    </w:p>
    <w:p w14:paraId="2FCED43E" w14:textId="77777777" w:rsidR="00646ABC" w:rsidRDefault="00646ABC"/>
    <w:sectPr w:rsidR="00646A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5515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Y2YTU1NzBkYmVjZDBkMjM5YWM3YzQyNDYwMjRhYjcifQ=="/>
  </w:docVars>
  <w:rsids>
    <w:rsidRoot w:val="0074177C"/>
    <w:rsid w:val="000640A1"/>
    <w:rsid w:val="000E08DB"/>
    <w:rsid w:val="00234FF5"/>
    <w:rsid w:val="003311BA"/>
    <w:rsid w:val="00397BBE"/>
    <w:rsid w:val="004736CD"/>
    <w:rsid w:val="0048357F"/>
    <w:rsid w:val="0050635B"/>
    <w:rsid w:val="005D08E1"/>
    <w:rsid w:val="00646ABC"/>
    <w:rsid w:val="006F5516"/>
    <w:rsid w:val="0074177C"/>
    <w:rsid w:val="007C77A0"/>
    <w:rsid w:val="00826F4C"/>
    <w:rsid w:val="00A66AA3"/>
    <w:rsid w:val="00E60293"/>
    <w:rsid w:val="00F03A87"/>
    <w:rsid w:val="20DF48C0"/>
    <w:rsid w:val="21C96DBB"/>
    <w:rsid w:val="39DA477E"/>
    <w:rsid w:val="3F7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50B4"/>
  <w15:docId w15:val="{D2208B3B-52C7-4FF3-86A6-DD4BC7F1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余思辰</cp:lastModifiedBy>
  <cp:revision>11</cp:revision>
  <dcterms:created xsi:type="dcterms:W3CDTF">2022-02-22T07:07:00Z</dcterms:created>
  <dcterms:modified xsi:type="dcterms:W3CDTF">2023-11-14T03:09:00Z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7FAEF7D815F342E4A68841BD35BEBFED</vt:lpwstr>
  </property>
</Properties>
</file>